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013E" w14:textId="77777777" w:rsidR="00F04737" w:rsidRDefault="00F04737" w:rsidP="00F04737">
      <w:pPr>
        <w:widowControl/>
        <w:wordWrap/>
        <w:autoSpaceDE/>
        <w:textAlignment w:val="baseline"/>
        <w:rPr>
          <w:rFonts w:ascii="Segoe UI" w:eastAsia="굴림" w:hAnsi="Segoe UI" w:cs="Segoe UI"/>
          <w:kern w:val="0"/>
          <w:sz w:val="18"/>
          <w:szCs w:val="18"/>
        </w:rPr>
      </w:pPr>
      <w:r>
        <w:rPr>
          <w:rFonts w:ascii="Arial" w:eastAsia="굴림" w:hAnsi="Arial" w:cs="Arial"/>
          <w:b/>
          <w:bCs/>
          <w:kern w:val="0"/>
          <w:sz w:val="24"/>
          <w:szCs w:val="24"/>
          <w:lang w:val="en-GB"/>
        </w:rPr>
        <w:t>PRESS RELEASE</w:t>
      </w:r>
      <w:r>
        <w:rPr>
          <w:rFonts w:ascii="Arial" w:eastAsia="굴림" w:hAnsi="Arial" w:cs="Arial"/>
          <w:kern w:val="0"/>
          <w:sz w:val="24"/>
          <w:szCs w:val="24"/>
        </w:rPr>
        <w:t> </w:t>
      </w:r>
    </w:p>
    <w:p w14:paraId="2260A794" w14:textId="1C3C8DC7" w:rsidR="00F04737" w:rsidRDefault="00F04737" w:rsidP="00F04737">
      <w:pPr>
        <w:widowControl/>
        <w:wordWrap/>
        <w:autoSpaceDE/>
        <w:textAlignment w:val="baseline"/>
        <w:rPr>
          <w:rFonts w:ascii="Segoe UI" w:eastAsia="굴림" w:hAnsi="Segoe UI" w:cs="Segoe UI"/>
          <w:kern w:val="0"/>
          <w:sz w:val="18"/>
          <w:szCs w:val="18"/>
        </w:rPr>
      </w:pPr>
      <w:r>
        <w:rPr>
          <w:rFonts w:ascii="Arial" w:eastAsia="굴림" w:hAnsi="Arial" w:cs="Arial"/>
          <w:b/>
          <w:bCs/>
          <w:color w:val="4472C4"/>
          <w:kern w:val="0"/>
          <w:sz w:val="36"/>
          <w:szCs w:val="36"/>
          <w:lang w:val="en-GB"/>
        </w:rPr>
        <w:t xml:space="preserve">South Korea’s carbon neutrality plan prioritizes industry interests over future generation, say </w:t>
      </w:r>
      <w:proofErr w:type="gramStart"/>
      <w:r>
        <w:rPr>
          <w:rFonts w:ascii="Arial" w:eastAsia="굴림" w:hAnsi="Arial" w:cs="Arial"/>
          <w:b/>
          <w:bCs/>
          <w:color w:val="4472C4"/>
          <w:kern w:val="0"/>
          <w:sz w:val="36"/>
          <w:szCs w:val="36"/>
          <w:lang w:val="en-GB"/>
        </w:rPr>
        <w:t>activists</w:t>
      </w:r>
      <w:proofErr w:type="gramEnd"/>
      <w:r>
        <w:rPr>
          <w:rFonts w:ascii="Arial" w:eastAsia="굴림" w:hAnsi="Arial" w:cs="Arial"/>
          <w:color w:val="4472C4"/>
          <w:kern w:val="0"/>
          <w:sz w:val="36"/>
          <w:szCs w:val="36"/>
        </w:rPr>
        <w:t> </w:t>
      </w:r>
    </w:p>
    <w:p w14:paraId="71099C80" w14:textId="77777777" w:rsidR="00F04737" w:rsidRDefault="00F04737" w:rsidP="00F04737">
      <w:pPr>
        <w:widowControl/>
        <w:wordWrap/>
        <w:autoSpaceDE/>
        <w:textAlignment w:val="baseline"/>
        <w:rPr>
          <w:rFonts w:ascii="Arial" w:eastAsia="굴림" w:hAnsi="Arial" w:cs="Arial"/>
          <w:b/>
          <w:bCs/>
          <w:kern w:val="0"/>
          <w:sz w:val="24"/>
          <w:szCs w:val="24"/>
          <w:lang w:val="en-GB"/>
        </w:rPr>
      </w:pPr>
    </w:p>
    <w:p w14:paraId="18C5BC22" w14:textId="77777777" w:rsidR="00F04737" w:rsidRDefault="00F04737" w:rsidP="00F04737">
      <w:pPr>
        <w:widowControl/>
        <w:wordWrap/>
        <w:autoSpaceDE/>
        <w:textAlignment w:val="baseline"/>
        <w:rPr>
          <w:rFonts w:ascii="Arial" w:eastAsia="굴림" w:hAnsi="Arial" w:cs="Arial"/>
          <w:kern w:val="0"/>
          <w:sz w:val="24"/>
          <w:szCs w:val="24"/>
        </w:rPr>
      </w:pPr>
      <w:r>
        <w:rPr>
          <w:rFonts w:ascii="Arial" w:eastAsia="굴림" w:hAnsi="Arial" w:cs="Arial"/>
          <w:b/>
          <w:bCs/>
          <w:kern w:val="0"/>
          <w:sz w:val="24"/>
          <w:szCs w:val="24"/>
          <w:lang w:val="en-GB"/>
        </w:rPr>
        <w:t>South Korea’s latest carbon neutrality roadmap draft proposes reliance on vague offset plans and unverified carbon capture technology. </w:t>
      </w:r>
      <w:r>
        <w:rPr>
          <w:rFonts w:ascii="Arial" w:eastAsia="굴림" w:hAnsi="Arial" w:cs="Arial"/>
          <w:kern w:val="0"/>
          <w:sz w:val="24"/>
          <w:szCs w:val="24"/>
        </w:rPr>
        <w:t> </w:t>
      </w:r>
    </w:p>
    <w:p w14:paraId="74CF31E6" w14:textId="77777777" w:rsidR="00F04737" w:rsidRDefault="00F04737" w:rsidP="00F04737">
      <w:pPr>
        <w:widowControl/>
        <w:wordWrap/>
        <w:autoSpaceDE/>
        <w:textAlignment w:val="baseline"/>
        <w:rPr>
          <w:rFonts w:ascii="Segoe UI" w:eastAsia="굴림" w:hAnsi="Segoe UI" w:cs="Segoe UI"/>
          <w:kern w:val="0"/>
          <w:sz w:val="18"/>
          <w:szCs w:val="18"/>
        </w:rPr>
      </w:pPr>
    </w:p>
    <w:p w14:paraId="4BBA44AF" w14:textId="77777777" w:rsidR="00F04737" w:rsidRDefault="00F04737" w:rsidP="00F04737">
      <w:pPr>
        <w:widowControl/>
        <w:wordWrap/>
        <w:autoSpaceDE/>
        <w:textAlignment w:val="baseline"/>
        <w:rPr>
          <w:rFonts w:ascii="Arial" w:eastAsia="굴림" w:hAnsi="Arial" w:cs="Arial"/>
          <w:kern w:val="0"/>
          <w:sz w:val="24"/>
          <w:szCs w:val="24"/>
        </w:rPr>
      </w:pPr>
      <w:r>
        <w:rPr>
          <w:rFonts w:ascii="Arial" w:eastAsia="굴림" w:hAnsi="Arial" w:cs="Arial"/>
          <w:b/>
          <w:bCs/>
          <w:kern w:val="0"/>
          <w:sz w:val="24"/>
          <w:szCs w:val="24"/>
          <w:lang w:val="en-GB"/>
        </w:rPr>
        <w:t xml:space="preserve">March 21, 2023 (SEOUL) – </w:t>
      </w:r>
      <w:r>
        <w:rPr>
          <w:rFonts w:ascii="Arial" w:eastAsia="굴림" w:hAnsi="Arial" w:cs="Arial"/>
          <w:kern w:val="0"/>
          <w:sz w:val="24"/>
          <w:szCs w:val="24"/>
          <w:lang w:val="en-GB"/>
        </w:rPr>
        <w:t>The South Korean government’s carbon neutrality roadmap draft, released Tuesday, proposes easing the burden on high-emitting industries. </w:t>
      </w:r>
      <w:r>
        <w:rPr>
          <w:rFonts w:ascii="Arial" w:eastAsia="굴림" w:hAnsi="Arial" w:cs="Arial"/>
          <w:kern w:val="0"/>
          <w:sz w:val="24"/>
          <w:szCs w:val="24"/>
        </w:rPr>
        <w:t> </w:t>
      </w:r>
    </w:p>
    <w:p w14:paraId="43E9B86D" w14:textId="77777777" w:rsidR="00F04737" w:rsidRDefault="00F04737" w:rsidP="00F04737">
      <w:pPr>
        <w:widowControl/>
        <w:wordWrap/>
        <w:autoSpaceDE/>
        <w:textAlignment w:val="baseline"/>
        <w:rPr>
          <w:rFonts w:ascii="Segoe UI" w:eastAsia="굴림" w:hAnsi="Segoe UI" w:cs="Segoe UI"/>
          <w:kern w:val="0"/>
          <w:sz w:val="18"/>
          <w:szCs w:val="18"/>
        </w:rPr>
      </w:pPr>
    </w:p>
    <w:p w14:paraId="7855190B" w14:textId="77777777" w:rsidR="00F04737" w:rsidRDefault="00F04737" w:rsidP="00F04737">
      <w:pPr>
        <w:widowControl/>
        <w:wordWrap/>
        <w:autoSpaceDE/>
        <w:textAlignment w:val="baseline"/>
        <w:rPr>
          <w:rFonts w:ascii="Segoe UI" w:eastAsia="굴림" w:hAnsi="Segoe UI" w:cs="Segoe UI"/>
          <w:kern w:val="0"/>
          <w:sz w:val="18"/>
          <w:szCs w:val="18"/>
        </w:rPr>
      </w:pPr>
      <w:proofErr w:type="gramStart"/>
      <w:r>
        <w:rPr>
          <w:rFonts w:ascii="Arial" w:eastAsia="굴림" w:hAnsi="Arial" w:cs="Arial"/>
          <w:kern w:val="0"/>
          <w:sz w:val="24"/>
          <w:szCs w:val="24"/>
          <w:lang w:val="en-GB"/>
        </w:rPr>
        <w:t>Despite growing climate urgency, the draft</w:t>
      </w:r>
      <w:proofErr w:type="gramEnd"/>
      <w:r>
        <w:rPr>
          <w:rFonts w:ascii="Arial" w:eastAsia="굴림" w:hAnsi="Arial" w:cs="Arial"/>
          <w:kern w:val="0"/>
          <w:sz w:val="24"/>
          <w:szCs w:val="24"/>
          <w:lang w:val="en-GB"/>
        </w:rPr>
        <w:t xml:space="preserve"> proposes to relax South Korea’s industry and hydrogen emissions reduction targets, while expanding the use of carbon capture storage (CCS) technology and offsets from overseas. </w:t>
      </w:r>
      <w:r>
        <w:rPr>
          <w:rFonts w:ascii="Arial" w:eastAsia="굴림" w:hAnsi="Arial" w:cs="Arial"/>
          <w:kern w:val="0"/>
          <w:sz w:val="24"/>
          <w:szCs w:val="24"/>
        </w:rPr>
        <w:t> </w:t>
      </w:r>
    </w:p>
    <w:p w14:paraId="73AEA6F7" w14:textId="77777777" w:rsidR="00F04737" w:rsidRDefault="00F04737" w:rsidP="00F04737">
      <w:pPr>
        <w:widowControl/>
        <w:wordWrap/>
        <w:autoSpaceDE/>
        <w:textAlignment w:val="baseline"/>
        <w:rPr>
          <w:rFonts w:ascii="Arial" w:eastAsia="굴림" w:hAnsi="Arial" w:cs="Arial"/>
          <w:kern w:val="0"/>
          <w:sz w:val="24"/>
          <w:szCs w:val="24"/>
          <w:lang w:val="en-GB"/>
        </w:rPr>
      </w:pPr>
    </w:p>
    <w:p w14:paraId="0E484832" w14:textId="77777777" w:rsidR="00F04737" w:rsidRDefault="00F04737" w:rsidP="00F04737">
      <w:pPr>
        <w:widowControl/>
        <w:wordWrap/>
        <w:autoSpaceDE/>
        <w:textAlignment w:val="baseline"/>
        <w:rPr>
          <w:rFonts w:ascii="Segoe UI" w:eastAsia="굴림" w:hAnsi="Segoe UI" w:cs="Segoe UI"/>
          <w:kern w:val="0"/>
          <w:sz w:val="18"/>
          <w:szCs w:val="18"/>
        </w:rPr>
      </w:pPr>
      <w:r>
        <w:rPr>
          <w:rFonts w:ascii="Arial" w:eastAsia="굴림" w:hAnsi="Arial" w:cs="Arial"/>
          <w:kern w:val="0"/>
          <w:sz w:val="24"/>
          <w:szCs w:val="24"/>
          <w:lang w:val="en-GB"/>
        </w:rPr>
        <w:t xml:space="preserve">The plan allows the industrial sector to emit 231 million tons of carbon dioxide equivalent (tCO2eq), up from the previously suggested 223 million tCO2eq, noting technical challenges in the petrochemical industry’s energy transition. </w:t>
      </w:r>
      <w:r>
        <w:rPr>
          <w:rFonts w:ascii="Arial" w:eastAsia="굴림" w:hAnsi="Arial" w:cs="Arial"/>
          <w:kern w:val="0"/>
          <w:sz w:val="24"/>
          <w:szCs w:val="24"/>
        </w:rPr>
        <w:t> </w:t>
      </w:r>
    </w:p>
    <w:p w14:paraId="06066063" w14:textId="77777777" w:rsidR="00F04737" w:rsidRDefault="00F04737" w:rsidP="00F04737">
      <w:pPr>
        <w:widowControl/>
        <w:wordWrap/>
        <w:autoSpaceDE/>
        <w:textAlignment w:val="baseline"/>
        <w:rPr>
          <w:rFonts w:ascii="Arial" w:eastAsia="굴림" w:hAnsi="Arial" w:cs="Arial"/>
          <w:kern w:val="0"/>
          <w:sz w:val="24"/>
          <w:szCs w:val="24"/>
          <w:lang w:val="en-GB"/>
        </w:rPr>
      </w:pPr>
    </w:p>
    <w:p w14:paraId="3DAC6E9C" w14:textId="2132CDC8" w:rsidR="00F04737" w:rsidRDefault="00F04737" w:rsidP="00F04737">
      <w:pPr>
        <w:widowControl/>
        <w:wordWrap/>
        <w:autoSpaceDE/>
        <w:textAlignment w:val="baseline"/>
        <w:rPr>
          <w:rFonts w:ascii="Arial" w:eastAsia="굴림" w:hAnsi="Arial" w:cs="Arial"/>
          <w:kern w:val="0"/>
          <w:sz w:val="24"/>
          <w:szCs w:val="24"/>
          <w:lang w:val="en-GB"/>
        </w:rPr>
      </w:pPr>
      <w:r>
        <w:rPr>
          <w:rFonts w:ascii="Arial" w:eastAsia="굴림" w:hAnsi="Arial" w:cs="Arial"/>
          <w:kern w:val="0"/>
          <w:sz w:val="24"/>
          <w:szCs w:val="24"/>
          <w:lang w:val="en-GB"/>
        </w:rPr>
        <w:t xml:space="preserve">In addition, hydrogen-related emissions are increased from 7.6 million tCO2eq to 8.4 million tCO2eq, due to the proposed expansion of LNG-based </w:t>
      </w:r>
      <w:hyperlink r:id="rId4" w:tgtFrame="_blank" w:history="1">
        <w:r>
          <w:rPr>
            <w:rStyle w:val="Hyperlink"/>
            <w:rFonts w:ascii="Arial" w:eastAsia="굴림" w:hAnsi="Arial" w:cs="Arial"/>
            <w:color w:val="0563C1"/>
            <w:kern w:val="0"/>
            <w:sz w:val="24"/>
            <w:szCs w:val="24"/>
            <w:lang w:val="en-GB"/>
          </w:rPr>
          <w:t>blue hydrogen</w:t>
        </w:r>
      </w:hyperlink>
      <w:r>
        <w:rPr>
          <w:rFonts w:ascii="Arial" w:eastAsia="굴림" w:hAnsi="Arial" w:cs="Arial"/>
          <w:kern w:val="0"/>
          <w:sz w:val="24"/>
          <w:szCs w:val="24"/>
          <w:lang w:val="en-GB"/>
        </w:rPr>
        <w:t>.  </w:t>
      </w:r>
    </w:p>
    <w:p w14:paraId="350D2848" w14:textId="77777777" w:rsidR="00F04737" w:rsidRDefault="00F04737" w:rsidP="00F04737">
      <w:pPr>
        <w:widowControl/>
        <w:wordWrap/>
        <w:autoSpaceDE/>
        <w:textAlignment w:val="baseline"/>
        <w:rPr>
          <w:rFonts w:ascii="Segoe UI" w:eastAsia="굴림" w:hAnsi="Segoe UI" w:cs="Segoe UI"/>
          <w:kern w:val="0"/>
          <w:sz w:val="18"/>
          <w:szCs w:val="18"/>
          <w:lang w:val="en-GB"/>
        </w:rPr>
      </w:pPr>
    </w:p>
    <w:p w14:paraId="1B1C3CCD" w14:textId="77777777" w:rsidR="00F04737" w:rsidRDefault="00F04737" w:rsidP="00F04737">
      <w:pPr>
        <w:widowControl/>
        <w:wordWrap/>
        <w:autoSpaceDE/>
        <w:textAlignment w:val="baseline"/>
        <w:rPr>
          <w:rFonts w:ascii="Segoe UI" w:eastAsia="굴림" w:hAnsi="Segoe UI" w:cs="Segoe UI"/>
          <w:kern w:val="0"/>
          <w:sz w:val="18"/>
          <w:szCs w:val="18"/>
        </w:rPr>
      </w:pPr>
      <w:r>
        <w:rPr>
          <w:rFonts w:ascii="Arial" w:eastAsia="굴림" w:hAnsi="Arial" w:cs="Arial"/>
          <w:kern w:val="0"/>
          <w:sz w:val="24"/>
          <w:szCs w:val="24"/>
          <w:lang w:val="en-GB"/>
        </w:rPr>
        <w:t xml:space="preserve">In recent years, major South Korean fossil fuel companies have faced several legal challenges for </w:t>
      </w:r>
      <w:hyperlink r:id="rId5" w:tgtFrame="_blank" w:history="1">
        <w:r>
          <w:rPr>
            <w:rStyle w:val="Hyperlink"/>
            <w:rFonts w:ascii="Arial" w:eastAsia="굴림" w:hAnsi="Arial" w:cs="Arial"/>
            <w:color w:val="0563C1"/>
            <w:kern w:val="0"/>
            <w:sz w:val="24"/>
            <w:szCs w:val="24"/>
            <w:lang w:val="en-GB"/>
          </w:rPr>
          <w:t>greenwashing</w:t>
        </w:r>
      </w:hyperlink>
      <w:r>
        <w:rPr>
          <w:rFonts w:ascii="Arial" w:eastAsia="굴림" w:hAnsi="Arial" w:cs="Arial"/>
          <w:kern w:val="0"/>
          <w:sz w:val="24"/>
          <w:szCs w:val="24"/>
          <w:lang w:val="en-GB"/>
        </w:rPr>
        <w:t xml:space="preserve"> that involves blue hydrogen, offsets and CCS. Globally, there is still a limited number of operational CCS projects, and the technology has been referred to as a “</w:t>
      </w:r>
      <w:hyperlink r:id="rId6" w:tgtFrame="_blank" w:history="1">
        <w:r>
          <w:rPr>
            <w:rStyle w:val="Hyperlink"/>
            <w:rFonts w:ascii="Arial" w:eastAsia="굴림" w:hAnsi="Arial" w:cs="Arial"/>
            <w:color w:val="0563C1"/>
            <w:kern w:val="0"/>
            <w:sz w:val="24"/>
            <w:szCs w:val="24"/>
            <w:lang w:val="en-GB"/>
          </w:rPr>
          <w:t>decarbonization pipe dream</w:t>
        </w:r>
      </w:hyperlink>
      <w:r>
        <w:rPr>
          <w:rFonts w:ascii="Arial" w:eastAsia="굴림" w:hAnsi="Arial" w:cs="Arial"/>
          <w:kern w:val="0"/>
          <w:sz w:val="24"/>
          <w:szCs w:val="24"/>
          <w:lang w:val="en-GB"/>
        </w:rPr>
        <w:t>.”</w:t>
      </w:r>
      <w:r>
        <w:rPr>
          <w:rFonts w:ascii="Arial" w:eastAsia="굴림" w:hAnsi="Arial" w:cs="Arial"/>
          <w:kern w:val="0"/>
          <w:sz w:val="24"/>
          <w:szCs w:val="24"/>
        </w:rPr>
        <w:t> </w:t>
      </w:r>
    </w:p>
    <w:p w14:paraId="25554E0E" w14:textId="77777777" w:rsidR="00F04737" w:rsidRDefault="00F04737" w:rsidP="00F04737">
      <w:pPr>
        <w:widowControl/>
        <w:wordWrap/>
        <w:autoSpaceDE/>
        <w:textAlignment w:val="baseline"/>
        <w:rPr>
          <w:rFonts w:ascii="Arial" w:eastAsia="굴림" w:hAnsi="Arial" w:cs="Arial"/>
          <w:kern w:val="0"/>
          <w:sz w:val="24"/>
          <w:szCs w:val="24"/>
          <w:lang w:val="en-GB"/>
        </w:rPr>
      </w:pPr>
    </w:p>
    <w:p w14:paraId="54A030CC" w14:textId="77777777" w:rsidR="00F04737" w:rsidRDefault="00F04737" w:rsidP="00F04737">
      <w:pPr>
        <w:widowControl/>
        <w:wordWrap/>
        <w:autoSpaceDE/>
        <w:textAlignment w:val="baseline"/>
        <w:rPr>
          <w:rFonts w:ascii="Segoe UI" w:eastAsia="굴림" w:hAnsi="Segoe UI" w:cs="Segoe UI"/>
          <w:kern w:val="0"/>
          <w:sz w:val="18"/>
          <w:szCs w:val="18"/>
        </w:rPr>
      </w:pPr>
      <w:r>
        <w:rPr>
          <w:rFonts w:ascii="Arial" w:eastAsia="굴림" w:hAnsi="Arial" w:cs="Arial"/>
          <w:kern w:val="0"/>
          <w:sz w:val="24"/>
          <w:szCs w:val="24"/>
          <w:lang w:val="en-GB"/>
        </w:rPr>
        <w:t xml:space="preserve">The roadmap draft also reflects a lowered renewable energy target as proposed in the government’s latest electricity plan published in January this year. This comes a day after a group of South Koreans </w:t>
      </w:r>
      <w:hyperlink r:id="rId7" w:tgtFrame="_blank" w:history="1">
        <w:r>
          <w:rPr>
            <w:rStyle w:val="Hyperlink"/>
            <w:rFonts w:ascii="Arial" w:eastAsia="굴림" w:hAnsi="Arial" w:cs="Arial"/>
            <w:color w:val="0563C1"/>
            <w:kern w:val="0"/>
            <w:sz w:val="24"/>
            <w:szCs w:val="24"/>
            <w:lang w:val="en-GB"/>
          </w:rPr>
          <w:t>sued</w:t>
        </w:r>
      </w:hyperlink>
      <w:r>
        <w:rPr>
          <w:rFonts w:ascii="Arial" w:eastAsia="굴림" w:hAnsi="Arial" w:cs="Arial"/>
          <w:kern w:val="0"/>
          <w:sz w:val="24"/>
          <w:szCs w:val="24"/>
          <w:lang w:val="en-GB"/>
        </w:rPr>
        <w:t xml:space="preserve"> the government to revoke the plan that backtracked on the country’s renewable energy ambitions. </w:t>
      </w:r>
      <w:r>
        <w:rPr>
          <w:rFonts w:ascii="Arial" w:eastAsia="굴림" w:hAnsi="Arial" w:cs="Arial"/>
          <w:kern w:val="0"/>
          <w:sz w:val="24"/>
          <w:szCs w:val="24"/>
        </w:rPr>
        <w:t> </w:t>
      </w:r>
    </w:p>
    <w:p w14:paraId="207CE76A" w14:textId="77777777" w:rsidR="00F04737" w:rsidRDefault="00F04737" w:rsidP="00F04737">
      <w:pPr>
        <w:widowControl/>
        <w:wordWrap/>
        <w:autoSpaceDE/>
        <w:textAlignment w:val="baseline"/>
        <w:rPr>
          <w:rFonts w:ascii="Arial" w:eastAsia="굴림" w:hAnsi="Arial" w:cs="Arial"/>
          <w:kern w:val="0"/>
          <w:sz w:val="24"/>
          <w:szCs w:val="24"/>
          <w:lang w:val="en-GB"/>
        </w:rPr>
      </w:pPr>
    </w:p>
    <w:p w14:paraId="72C69729" w14:textId="77777777" w:rsidR="00F04737" w:rsidRDefault="00F04737" w:rsidP="00F04737">
      <w:pPr>
        <w:widowControl/>
        <w:wordWrap/>
        <w:autoSpaceDE/>
        <w:textAlignment w:val="baseline"/>
        <w:rPr>
          <w:rFonts w:ascii="Segoe UI" w:eastAsia="굴림" w:hAnsi="Segoe UI" w:cs="Segoe UI"/>
          <w:kern w:val="0"/>
          <w:sz w:val="18"/>
          <w:szCs w:val="18"/>
        </w:rPr>
      </w:pPr>
      <w:r>
        <w:rPr>
          <w:rFonts w:ascii="Arial" w:eastAsia="굴림" w:hAnsi="Arial" w:cs="Arial"/>
          <w:kern w:val="0"/>
          <w:sz w:val="24"/>
          <w:szCs w:val="24"/>
          <w:lang w:val="en-GB"/>
        </w:rPr>
        <w:t xml:space="preserve">“South Korea’s so-called carbon neutrality plan will not help it achieve net-zero,” said </w:t>
      </w:r>
      <w:r>
        <w:rPr>
          <w:rFonts w:ascii="Arial" w:eastAsia="굴림" w:hAnsi="Arial" w:cs="Arial"/>
          <w:b/>
          <w:bCs/>
          <w:kern w:val="0"/>
          <w:sz w:val="24"/>
          <w:szCs w:val="24"/>
          <w:lang w:val="en-GB"/>
        </w:rPr>
        <w:t xml:space="preserve">Joojin Kim, the executive director of Seoul-based Solutions for Our Climate. </w:t>
      </w:r>
      <w:r>
        <w:rPr>
          <w:rFonts w:ascii="Arial" w:eastAsia="굴림" w:hAnsi="Arial" w:cs="Arial"/>
          <w:kern w:val="0"/>
          <w:sz w:val="24"/>
          <w:szCs w:val="24"/>
          <w:lang w:val="en-GB"/>
        </w:rPr>
        <w:t>“Simply put, the country is offloading its climate duty to other countries and future generations.”</w:t>
      </w:r>
      <w:r>
        <w:rPr>
          <w:rFonts w:ascii="Arial" w:eastAsia="굴림" w:hAnsi="Arial" w:cs="Arial"/>
          <w:kern w:val="0"/>
          <w:sz w:val="24"/>
          <w:szCs w:val="24"/>
        </w:rPr>
        <w:t> </w:t>
      </w:r>
    </w:p>
    <w:p w14:paraId="47A1EEF0" w14:textId="77777777" w:rsidR="00F04737" w:rsidRDefault="00F04737" w:rsidP="00F04737">
      <w:pPr>
        <w:widowControl/>
        <w:wordWrap/>
        <w:autoSpaceDE/>
        <w:textAlignment w:val="baseline"/>
        <w:rPr>
          <w:rFonts w:ascii="Arial" w:eastAsia="굴림" w:hAnsi="Arial" w:cs="Arial"/>
          <w:kern w:val="0"/>
          <w:sz w:val="24"/>
          <w:szCs w:val="24"/>
          <w:lang w:val="en-GB"/>
        </w:rPr>
      </w:pPr>
    </w:p>
    <w:p w14:paraId="2A584E85" w14:textId="77777777" w:rsidR="00F04737" w:rsidRDefault="00F04737" w:rsidP="00F04737">
      <w:pPr>
        <w:widowControl/>
        <w:wordWrap/>
        <w:autoSpaceDE/>
        <w:textAlignment w:val="baseline"/>
        <w:rPr>
          <w:rFonts w:ascii="Segoe UI" w:eastAsia="굴림" w:hAnsi="Segoe UI" w:cs="Segoe UI"/>
          <w:kern w:val="0"/>
          <w:sz w:val="18"/>
          <w:szCs w:val="18"/>
        </w:rPr>
      </w:pPr>
      <w:r>
        <w:rPr>
          <w:rFonts w:ascii="Arial" w:eastAsia="굴림" w:hAnsi="Arial" w:cs="Arial"/>
          <w:kern w:val="0"/>
          <w:sz w:val="24"/>
          <w:szCs w:val="24"/>
          <w:lang w:val="en-GB"/>
        </w:rPr>
        <w:t xml:space="preserve">“South Korea needs at least a </w:t>
      </w:r>
      <w:hyperlink r:id="rId8" w:tgtFrame="_blank" w:history="1">
        <w:r>
          <w:rPr>
            <w:rStyle w:val="Hyperlink"/>
            <w:rFonts w:ascii="Arial" w:eastAsia="굴림" w:hAnsi="Arial" w:cs="Arial"/>
            <w:color w:val="0563C1"/>
            <w:kern w:val="0"/>
            <w:sz w:val="24"/>
            <w:szCs w:val="24"/>
            <w:lang w:val="en-GB"/>
          </w:rPr>
          <w:t>60% domestic reduction</w:t>
        </w:r>
      </w:hyperlink>
      <w:r>
        <w:rPr>
          <w:rFonts w:ascii="Arial" w:eastAsia="굴림" w:hAnsi="Arial" w:cs="Arial"/>
          <w:kern w:val="0"/>
          <w:sz w:val="24"/>
          <w:szCs w:val="24"/>
          <w:lang w:val="en-GB"/>
        </w:rPr>
        <w:t xml:space="preserve"> in emissions below 2018 levels by 2030 to do its fair share under the Paris Agreement. The fastest and cheapest way to achieve this is through a renewable energy transition. The world doesn’t have time for dubious technologies when effective solutions already exist,” Kim said. </w:t>
      </w:r>
      <w:r>
        <w:rPr>
          <w:rFonts w:ascii="Arial" w:eastAsia="굴림" w:hAnsi="Arial" w:cs="Arial"/>
          <w:kern w:val="0"/>
          <w:sz w:val="24"/>
          <w:szCs w:val="24"/>
        </w:rPr>
        <w:t> </w:t>
      </w:r>
    </w:p>
    <w:p w14:paraId="18C91C49" w14:textId="77777777" w:rsidR="00F04737" w:rsidRDefault="00F04737" w:rsidP="00F04737">
      <w:pPr>
        <w:widowControl/>
        <w:wordWrap/>
        <w:autoSpaceDE/>
        <w:textAlignment w:val="baseline"/>
        <w:rPr>
          <w:rFonts w:ascii="Arial" w:eastAsia="굴림" w:hAnsi="Arial" w:cs="Arial"/>
          <w:kern w:val="0"/>
          <w:sz w:val="24"/>
          <w:szCs w:val="24"/>
          <w:lang w:val="en-GB"/>
        </w:rPr>
      </w:pPr>
    </w:p>
    <w:p w14:paraId="764ED96F" w14:textId="77777777" w:rsidR="00F04737" w:rsidRDefault="00F04737" w:rsidP="00F04737">
      <w:pPr>
        <w:widowControl/>
        <w:wordWrap/>
        <w:autoSpaceDE/>
        <w:textAlignment w:val="baseline"/>
        <w:rPr>
          <w:rFonts w:ascii="Segoe UI" w:eastAsia="굴림" w:hAnsi="Segoe UI" w:cs="Segoe UI"/>
          <w:kern w:val="0"/>
          <w:sz w:val="18"/>
          <w:szCs w:val="18"/>
        </w:rPr>
      </w:pPr>
      <w:r>
        <w:rPr>
          <w:rFonts w:ascii="Arial" w:eastAsia="굴림" w:hAnsi="Arial" w:cs="Arial"/>
          <w:kern w:val="0"/>
          <w:sz w:val="24"/>
          <w:szCs w:val="24"/>
          <w:lang w:val="en-GB"/>
        </w:rPr>
        <w:t>The latest synthesis published by the Intergovernmental Panel on Climate Change (IPCC) on Monday also states solar and wind as the most cost-effective mitigation options for energy supply, while nuclear and CCS straggle in last. </w:t>
      </w:r>
      <w:r>
        <w:rPr>
          <w:rFonts w:ascii="Arial" w:eastAsia="굴림" w:hAnsi="Arial" w:cs="Arial"/>
          <w:kern w:val="0"/>
          <w:sz w:val="24"/>
          <w:szCs w:val="24"/>
        </w:rPr>
        <w:t> </w:t>
      </w:r>
    </w:p>
    <w:p w14:paraId="49F86B03" w14:textId="77777777" w:rsidR="00F04737" w:rsidRDefault="00F04737" w:rsidP="00F04737">
      <w:pPr>
        <w:widowControl/>
        <w:wordWrap/>
        <w:autoSpaceDE/>
        <w:textAlignment w:val="baseline"/>
        <w:rPr>
          <w:rFonts w:ascii="Arial" w:eastAsia="굴림" w:hAnsi="Arial" w:cs="Arial"/>
          <w:kern w:val="0"/>
          <w:sz w:val="24"/>
          <w:szCs w:val="24"/>
          <w:lang w:val="en-GB"/>
        </w:rPr>
      </w:pPr>
    </w:p>
    <w:p w14:paraId="5A2E3D50" w14:textId="77777777" w:rsidR="00F04737" w:rsidRDefault="00F04737" w:rsidP="00F04737">
      <w:pPr>
        <w:widowControl/>
        <w:wordWrap/>
        <w:autoSpaceDE/>
        <w:textAlignment w:val="baseline"/>
        <w:rPr>
          <w:rFonts w:ascii="Segoe UI" w:eastAsia="굴림" w:hAnsi="Segoe UI" w:cs="Segoe UI"/>
          <w:kern w:val="0"/>
          <w:sz w:val="18"/>
          <w:szCs w:val="18"/>
        </w:rPr>
      </w:pPr>
      <w:r>
        <w:rPr>
          <w:rFonts w:ascii="Arial" w:eastAsia="굴림" w:hAnsi="Arial" w:cs="Arial"/>
          <w:kern w:val="0"/>
          <w:sz w:val="24"/>
          <w:szCs w:val="24"/>
          <w:lang w:val="en-GB"/>
        </w:rPr>
        <w:lastRenderedPageBreak/>
        <w:t>Major South Korean companies, including Samsung Electronics and Hyundai Motor, have signed up for RE100</w:t>
      </w:r>
      <w:r>
        <w:rPr>
          <w:rFonts w:ascii="Arial" w:eastAsia="굴림" w:hAnsi="Arial" w:cs="Arial"/>
          <w:color w:val="202124"/>
          <w:kern w:val="0"/>
          <w:sz w:val="21"/>
          <w:szCs w:val="21"/>
          <w:lang w:val="en-GB"/>
        </w:rPr>
        <w:t>—</w:t>
      </w:r>
      <w:r>
        <w:rPr>
          <w:rFonts w:ascii="Arial" w:eastAsia="굴림" w:hAnsi="Arial" w:cs="Arial"/>
          <w:kern w:val="0"/>
          <w:sz w:val="24"/>
          <w:szCs w:val="24"/>
          <w:lang w:val="en-GB"/>
        </w:rPr>
        <w:t>a global corporate initiative to procure 100% of its electricity from renewable sources. However, only 2 percent of South Korean RE100 members’ electricity use meets this goal. </w:t>
      </w:r>
      <w:r>
        <w:rPr>
          <w:rFonts w:ascii="Arial" w:eastAsia="굴림" w:hAnsi="Arial" w:cs="Arial"/>
          <w:kern w:val="0"/>
          <w:sz w:val="24"/>
          <w:szCs w:val="24"/>
        </w:rPr>
        <w:t> </w:t>
      </w:r>
    </w:p>
    <w:p w14:paraId="3AF2FD21" w14:textId="77777777" w:rsidR="00F04737" w:rsidRDefault="00F04737" w:rsidP="00F04737">
      <w:pPr>
        <w:widowControl/>
        <w:wordWrap/>
        <w:autoSpaceDE/>
        <w:textAlignment w:val="baseline"/>
        <w:rPr>
          <w:rFonts w:ascii="Arial" w:eastAsia="굴림" w:hAnsi="Arial" w:cs="Arial"/>
          <w:kern w:val="0"/>
          <w:sz w:val="24"/>
          <w:szCs w:val="24"/>
          <w:lang w:val="en-GB"/>
        </w:rPr>
      </w:pPr>
    </w:p>
    <w:p w14:paraId="16E5B761" w14:textId="77777777" w:rsidR="00F04737" w:rsidRDefault="00F04737" w:rsidP="00F04737">
      <w:pPr>
        <w:widowControl/>
        <w:wordWrap/>
        <w:autoSpaceDE/>
        <w:textAlignment w:val="baseline"/>
        <w:rPr>
          <w:rFonts w:ascii="Segoe UI" w:eastAsia="굴림" w:hAnsi="Segoe UI" w:cs="Segoe UI"/>
          <w:kern w:val="0"/>
          <w:sz w:val="18"/>
          <w:szCs w:val="18"/>
        </w:rPr>
      </w:pPr>
      <w:r>
        <w:rPr>
          <w:rFonts w:ascii="Arial" w:eastAsia="굴림" w:hAnsi="Arial" w:cs="Arial"/>
          <w:kern w:val="0"/>
          <w:sz w:val="24"/>
          <w:szCs w:val="24"/>
          <w:lang w:val="en-GB"/>
        </w:rPr>
        <w:t>“The South Korean industry has to quickly adapt to renewable energy. The very ministry that should be supporting industrial competitiveness is announcing misaligned plans,” added Kim. “Allowing companies to emit more breeds complacency, which will come back in the form of stronger international regulations and unfavorable market conditions.” </w:t>
      </w:r>
      <w:r>
        <w:rPr>
          <w:rFonts w:ascii="Arial" w:eastAsia="굴림" w:hAnsi="Arial" w:cs="Arial"/>
          <w:kern w:val="0"/>
          <w:sz w:val="24"/>
          <w:szCs w:val="24"/>
        </w:rPr>
        <w:t> </w:t>
      </w:r>
    </w:p>
    <w:p w14:paraId="05B8B64B" w14:textId="77777777" w:rsidR="00F04737" w:rsidRDefault="00F04737" w:rsidP="00F04737">
      <w:pPr>
        <w:widowControl/>
        <w:wordWrap/>
        <w:autoSpaceDE/>
        <w:textAlignment w:val="baseline"/>
        <w:rPr>
          <w:rFonts w:ascii="Arial" w:eastAsia="굴림" w:hAnsi="Arial" w:cs="Arial"/>
          <w:kern w:val="0"/>
          <w:sz w:val="24"/>
          <w:szCs w:val="24"/>
          <w:lang w:val="en-GB"/>
        </w:rPr>
      </w:pPr>
    </w:p>
    <w:p w14:paraId="4CCED561" w14:textId="77777777" w:rsidR="00F04737" w:rsidRDefault="00F04737" w:rsidP="00F04737">
      <w:pPr>
        <w:widowControl/>
        <w:wordWrap/>
        <w:autoSpaceDE/>
        <w:textAlignment w:val="baseline"/>
        <w:rPr>
          <w:rFonts w:ascii="Arial" w:eastAsia="굴림" w:hAnsi="Arial" w:cs="Arial"/>
          <w:kern w:val="0"/>
          <w:sz w:val="24"/>
          <w:szCs w:val="24"/>
          <w:lang w:val="en-GB"/>
        </w:rPr>
      </w:pPr>
      <w:r>
        <w:rPr>
          <w:rFonts w:ascii="Arial" w:eastAsia="굴림" w:hAnsi="Arial" w:cs="Arial"/>
          <w:kern w:val="0"/>
          <w:sz w:val="24"/>
          <w:szCs w:val="24"/>
          <w:lang w:val="en-GB"/>
        </w:rPr>
        <w:t>The roadmap is set to be finalized following a public hearing held by the National Assembly’s Carbon Neutrality Committee on Wednesday, one day after the release of the draft. </w:t>
      </w:r>
    </w:p>
    <w:p w14:paraId="1A361B9D" w14:textId="6715DD11" w:rsidR="00F04737" w:rsidRDefault="00F04737" w:rsidP="00F04737">
      <w:pPr>
        <w:widowControl/>
        <w:wordWrap/>
        <w:autoSpaceDE/>
        <w:textAlignment w:val="baseline"/>
        <w:rPr>
          <w:rFonts w:ascii="Segoe UI" w:eastAsia="굴림" w:hAnsi="Segoe UI" w:cs="Segoe UI"/>
          <w:kern w:val="0"/>
          <w:sz w:val="18"/>
          <w:szCs w:val="18"/>
        </w:rPr>
      </w:pPr>
      <w:r>
        <w:rPr>
          <w:rFonts w:ascii="Arial" w:eastAsia="굴림" w:hAnsi="Arial" w:cs="Arial"/>
          <w:kern w:val="0"/>
          <w:sz w:val="24"/>
          <w:szCs w:val="24"/>
        </w:rPr>
        <w:t> </w:t>
      </w:r>
    </w:p>
    <w:p w14:paraId="28CE0AA3" w14:textId="77777777" w:rsidR="00F04737" w:rsidRDefault="00F04737" w:rsidP="00F04737">
      <w:pPr>
        <w:widowControl/>
        <w:wordWrap/>
        <w:autoSpaceDE/>
        <w:textAlignment w:val="baseline"/>
        <w:rPr>
          <w:rFonts w:ascii="Segoe UI" w:eastAsia="굴림" w:hAnsi="Segoe UI" w:cs="Segoe UI"/>
          <w:kern w:val="0"/>
          <w:sz w:val="18"/>
          <w:szCs w:val="18"/>
        </w:rPr>
      </w:pPr>
      <w:r>
        <w:rPr>
          <w:rFonts w:ascii="Arial" w:eastAsia="굴림" w:hAnsi="Arial" w:cs="Arial"/>
          <w:kern w:val="0"/>
          <w:sz w:val="24"/>
          <w:szCs w:val="24"/>
          <w:lang w:val="en-GB"/>
        </w:rPr>
        <w:t>The process has been criticized as “</w:t>
      </w:r>
      <w:hyperlink r:id="rId9" w:tgtFrame="_blank" w:history="1">
        <w:r>
          <w:rPr>
            <w:rStyle w:val="Hyperlink"/>
            <w:rFonts w:ascii="Arial" w:eastAsia="굴림" w:hAnsi="Arial" w:cs="Arial"/>
            <w:color w:val="0563C1"/>
            <w:kern w:val="0"/>
            <w:sz w:val="24"/>
            <w:szCs w:val="24"/>
            <w:lang w:val="en-GB"/>
          </w:rPr>
          <w:t>undemocratic</w:t>
        </w:r>
      </w:hyperlink>
      <w:r>
        <w:rPr>
          <w:rFonts w:ascii="Arial" w:eastAsia="굴림" w:hAnsi="Arial" w:cs="Arial"/>
          <w:kern w:val="0"/>
          <w:sz w:val="24"/>
          <w:szCs w:val="24"/>
          <w:lang w:val="en-GB"/>
        </w:rPr>
        <w:t>” by activists due to the lack of procedural mechanism to properly address the opinions of different stakeholders. </w:t>
      </w:r>
      <w:r>
        <w:rPr>
          <w:rFonts w:ascii="Arial" w:eastAsia="굴림" w:hAnsi="Arial" w:cs="Arial"/>
          <w:kern w:val="0"/>
          <w:sz w:val="24"/>
          <w:szCs w:val="24"/>
        </w:rPr>
        <w:t> </w:t>
      </w:r>
    </w:p>
    <w:p w14:paraId="037AD653" w14:textId="77777777" w:rsidR="00F04737" w:rsidRDefault="00F04737" w:rsidP="00F04737">
      <w:pPr>
        <w:widowControl/>
        <w:wordWrap/>
        <w:autoSpaceDE/>
        <w:textAlignment w:val="baseline"/>
        <w:rPr>
          <w:rFonts w:ascii="Segoe UI" w:eastAsia="굴림" w:hAnsi="Segoe UI" w:cs="Segoe UI"/>
          <w:kern w:val="0"/>
          <w:sz w:val="18"/>
          <w:szCs w:val="18"/>
        </w:rPr>
      </w:pPr>
      <w:r>
        <w:rPr>
          <w:rFonts w:ascii="Arial" w:eastAsia="굴림" w:hAnsi="Arial" w:cs="Arial"/>
          <w:kern w:val="0"/>
          <w:sz w:val="24"/>
          <w:szCs w:val="24"/>
        </w:rPr>
        <w:t> </w:t>
      </w:r>
    </w:p>
    <w:p w14:paraId="1A7CF018" w14:textId="77777777" w:rsidR="00F04737" w:rsidRDefault="00F04737" w:rsidP="00F04737">
      <w:pPr>
        <w:widowControl/>
        <w:wordWrap/>
        <w:autoSpaceDE/>
        <w:jc w:val="left"/>
        <w:textAlignment w:val="baseline"/>
        <w:rPr>
          <w:rFonts w:ascii="Segoe UI" w:eastAsia="굴림" w:hAnsi="Segoe UI" w:cs="Segoe UI"/>
          <w:kern w:val="0"/>
          <w:sz w:val="18"/>
          <w:szCs w:val="18"/>
          <w:lang w:val="en-GB"/>
        </w:rPr>
      </w:pPr>
      <w:r>
        <w:rPr>
          <w:rFonts w:ascii="Arial" w:eastAsia="굴림" w:hAnsi="Arial" w:cs="Arial"/>
          <w:b/>
          <w:bCs/>
          <w:color w:val="000000"/>
          <w:kern w:val="0"/>
          <w:sz w:val="24"/>
          <w:szCs w:val="24"/>
          <w:lang w:val="en"/>
        </w:rPr>
        <w:t>ENDS.</w:t>
      </w:r>
      <w:r>
        <w:rPr>
          <w:rFonts w:ascii="Arial" w:eastAsia="굴림" w:hAnsi="Arial" w:cs="Arial"/>
          <w:color w:val="000000"/>
          <w:kern w:val="0"/>
          <w:sz w:val="24"/>
          <w:szCs w:val="24"/>
          <w:lang w:val="en"/>
        </w:rPr>
        <w:t xml:space="preserve"> </w:t>
      </w:r>
      <w:r>
        <w:rPr>
          <w:rFonts w:ascii="Arial" w:eastAsia="굴림" w:hAnsi="Arial" w:cs="Arial"/>
          <w:color w:val="000000"/>
          <w:kern w:val="0"/>
          <w:sz w:val="24"/>
          <w:szCs w:val="24"/>
          <w:lang w:val="en-GB"/>
        </w:rPr>
        <w:t> </w:t>
      </w:r>
    </w:p>
    <w:p w14:paraId="46137633" w14:textId="77777777" w:rsidR="00F04737" w:rsidRDefault="00F04737" w:rsidP="00F04737">
      <w:pPr>
        <w:widowControl/>
        <w:wordWrap/>
        <w:autoSpaceDE/>
        <w:jc w:val="left"/>
        <w:textAlignment w:val="baseline"/>
        <w:rPr>
          <w:rFonts w:ascii="Segoe UI" w:eastAsia="굴림" w:hAnsi="Segoe UI" w:cs="Segoe UI"/>
          <w:kern w:val="0"/>
          <w:sz w:val="18"/>
          <w:szCs w:val="18"/>
          <w:lang w:val="en-GB"/>
        </w:rPr>
      </w:pPr>
      <w:r>
        <w:rPr>
          <w:rFonts w:ascii="Arial" w:eastAsia="굴림" w:hAnsi="Arial" w:cs="Arial"/>
          <w:color w:val="000000"/>
          <w:kern w:val="0"/>
          <w:sz w:val="24"/>
          <w:szCs w:val="24"/>
        </w:rPr>
        <w:t> </w:t>
      </w:r>
      <w:r>
        <w:rPr>
          <w:rFonts w:ascii="Arial" w:eastAsia="굴림" w:hAnsi="Arial" w:cs="Arial"/>
          <w:color w:val="000000"/>
          <w:kern w:val="0"/>
          <w:sz w:val="24"/>
          <w:szCs w:val="24"/>
          <w:lang w:val="en-GB"/>
        </w:rPr>
        <w:t> </w:t>
      </w:r>
    </w:p>
    <w:p w14:paraId="73AA662E" w14:textId="77777777" w:rsidR="00F04737" w:rsidRDefault="00F04737" w:rsidP="00F04737">
      <w:pPr>
        <w:widowControl/>
        <w:wordWrap/>
        <w:autoSpaceDE/>
        <w:jc w:val="left"/>
        <w:textAlignment w:val="baseline"/>
        <w:rPr>
          <w:rFonts w:ascii="Segoe UI" w:eastAsia="굴림" w:hAnsi="Segoe UI" w:cs="Segoe UI"/>
          <w:kern w:val="0"/>
          <w:sz w:val="18"/>
          <w:szCs w:val="18"/>
          <w:lang w:val="en-GB"/>
        </w:rPr>
      </w:pPr>
      <w:r>
        <w:rPr>
          <w:rFonts w:ascii="Arial" w:eastAsia="굴림" w:hAnsi="Arial" w:cs="Arial"/>
          <w:i/>
          <w:iCs/>
          <w:color w:val="000000"/>
          <w:kern w:val="0"/>
          <w:sz w:val="24"/>
          <w:szCs w:val="24"/>
          <w:lang w:val="en"/>
        </w:rPr>
        <w:t>Solutions for Our Climate (SFOC) is a South Korea-based group that advocates for stronger climate change policies and transition towards a fossil-free society. SFOC is led by legal, economic, financial, and environmental experts with experience in energy and climate policy and works closely with policymakers.</w:t>
      </w:r>
      <w:r>
        <w:rPr>
          <w:rFonts w:ascii="Arial" w:eastAsia="굴림" w:hAnsi="Arial" w:cs="Arial"/>
          <w:color w:val="000000"/>
          <w:kern w:val="0"/>
          <w:sz w:val="24"/>
          <w:szCs w:val="24"/>
          <w:lang w:val="en"/>
        </w:rPr>
        <w:t xml:space="preserve"> </w:t>
      </w:r>
      <w:r>
        <w:rPr>
          <w:rFonts w:ascii="Arial" w:eastAsia="굴림" w:hAnsi="Arial" w:cs="Arial"/>
          <w:color w:val="000000"/>
          <w:kern w:val="0"/>
          <w:sz w:val="24"/>
          <w:szCs w:val="24"/>
          <w:lang w:val="en-GB"/>
        </w:rPr>
        <w:t> </w:t>
      </w:r>
    </w:p>
    <w:p w14:paraId="6B1EE2E0" w14:textId="77777777" w:rsidR="00F04737" w:rsidRDefault="00F04737" w:rsidP="00F04737">
      <w:pPr>
        <w:widowControl/>
        <w:wordWrap/>
        <w:autoSpaceDE/>
        <w:jc w:val="left"/>
        <w:textAlignment w:val="baseline"/>
        <w:rPr>
          <w:rFonts w:ascii="Segoe UI" w:eastAsia="굴림" w:hAnsi="Segoe UI" w:cs="Segoe UI"/>
          <w:kern w:val="0"/>
          <w:sz w:val="18"/>
          <w:szCs w:val="18"/>
          <w:lang w:val="en-GB"/>
        </w:rPr>
      </w:pPr>
      <w:r>
        <w:rPr>
          <w:rFonts w:ascii="Arial" w:eastAsia="굴림" w:hAnsi="Arial" w:cs="Arial"/>
          <w:color w:val="000000"/>
          <w:kern w:val="0"/>
          <w:sz w:val="24"/>
          <w:szCs w:val="24"/>
        </w:rPr>
        <w:t> </w:t>
      </w:r>
      <w:r>
        <w:rPr>
          <w:rFonts w:ascii="Arial" w:eastAsia="굴림" w:hAnsi="Arial" w:cs="Arial"/>
          <w:color w:val="000000"/>
          <w:kern w:val="0"/>
          <w:sz w:val="24"/>
          <w:szCs w:val="24"/>
          <w:lang w:val="en-GB"/>
        </w:rPr>
        <w:t> </w:t>
      </w:r>
    </w:p>
    <w:p w14:paraId="1AF2A86F" w14:textId="77777777" w:rsidR="00F04737" w:rsidRDefault="00F04737" w:rsidP="00F04737">
      <w:pPr>
        <w:widowControl/>
        <w:wordWrap/>
        <w:autoSpaceDE/>
        <w:jc w:val="left"/>
        <w:textAlignment w:val="baseline"/>
        <w:rPr>
          <w:rFonts w:ascii="Segoe UI" w:eastAsia="굴림" w:hAnsi="Segoe UI" w:cs="Segoe UI"/>
          <w:kern w:val="0"/>
          <w:sz w:val="18"/>
          <w:szCs w:val="18"/>
          <w:lang w:val="en-GB"/>
        </w:rPr>
      </w:pPr>
      <w:r>
        <w:rPr>
          <w:rFonts w:ascii="Arial" w:eastAsia="굴림" w:hAnsi="Arial" w:cs="Arial"/>
          <w:b/>
          <w:bCs/>
          <w:color w:val="000000"/>
          <w:kern w:val="0"/>
          <w:sz w:val="24"/>
          <w:szCs w:val="24"/>
          <w:lang w:val="en"/>
        </w:rPr>
        <w:t xml:space="preserve">For media inquiries, please reach out to:   </w:t>
      </w:r>
      <w:r>
        <w:rPr>
          <w:rFonts w:ascii="Arial" w:eastAsia="굴림" w:hAnsi="Arial" w:cs="Arial"/>
          <w:color w:val="000000"/>
          <w:kern w:val="0"/>
          <w:sz w:val="24"/>
          <w:szCs w:val="24"/>
        </w:rPr>
        <w:t> </w:t>
      </w:r>
      <w:r>
        <w:rPr>
          <w:rFonts w:ascii="Arial" w:eastAsia="굴림" w:hAnsi="Arial" w:cs="Arial"/>
          <w:color w:val="000000"/>
          <w:kern w:val="0"/>
          <w:sz w:val="24"/>
          <w:szCs w:val="24"/>
          <w:lang w:val="en-GB"/>
        </w:rPr>
        <w:t> </w:t>
      </w:r>
    </w:p>
    <w:p w14:paraId="6A3463F1" w14:textId="265B0171" w:rsidR="00F04737" w:rsidRDefault="00F04737" w:rsidP="00F04737">
      <w:pPr>
        <w:widowControl/>
        <w:wordWrap/>
        <w:autoSpaceDE/>
        <w:jc w:val="left"/>
        <w:textAlignment w:val="baseline"/>
        <w:rPr>
          <w:rFonts w:ascii="Arial" w:eastAsia="굴림" w:hAnsi="Arial" w:cs="Arial"/>
          <w:color w:val="000000"/>
          <w:kern w:val="0"/>
          <w:sz w:val="24"/>
          <w:szCs w:val="24"/>
          <w:lang w:val="en-GB"/>
        </w:rPr>
      </w:pPr>
      <w:r>
        <w:rPr>
          <w:rFonts w:ascii="Arial" w:eastAsia="굴림" w:hAnsi="Arial" w:cs="Arial"/>
          <w:color w:val="000000"/>
          <w:kern w:val="0"/>
          <w:sz w:val="24"/>
          <w:szCs w:val="24"/>
          <w:lang w:val="en"/>
        </w:rPr>
        <w:t xml:space="preserve">Euijin Kim, Communications Officer, Solutions for Our Climate, </w:t>
      </w:r>
      <w:hyperlink r:id="rId10" w:tgtFrame="_blank" w:history="1">
        <w:r>
          <w:rPr>
            <w:rStyle w:val="Hyperlink"/>
            <w:rFonts w:ascii="Arial" w:eastAsia="굴림" w:hAnsi="Arial" w:cs="Arial"/>
            <w:color w:val="0563C1"/>
            <w:kern w:val="0"/>
            <w:sz w:val="24"/>
            <w:szCs w:val="24"/>
            <w:lang w:val="en"/>
          </w:rPr>
          <w:t>euijin.kim@forourclimate.org</w:t>
        </w:r>
      </w:hyperlink>
      <w:r>
        <w:rPr>
          <w:rFonts w:ascii="Arial" w:eastAsia="굴림" w:hAnsi="Arial" w:cs="Arial"/>
          <w:color w:val="000000"/>
          <w:kern w:val="0"/>
          <w:sz w:val="24"/>
          <w:szCs w:val="24"/>
          <w:lang w:val="en"/>
        </w:rPr>
        <w:t xml:space="preserve"> </w:t>
      </w:r>
      <w:r>
        <w:rPr>
          <w:rFonts w:ascii="Arial" w:eastAsia="굴림" w:hAnsi="Arial" w:cs="Arial"/>
          <w:color w:val="000000"/>
          <w:kern w:val="0"/>
          <w:sz w:val="24"/>
          <w:szCs w:val="24"/>
          <w:lang w:val="en-GB"/>
        </w:rPr>
        <w:t> </w:t>
      </w:r>
    </w:p>
    <w:p w14:paraId="0C531C87" w14:textId="6B7A1DAA" w:rsidR="00F04737" w:rsidRDefault="00F04737" w:rsidP="00F04737">
      <w:pPr>
        <w:widowControl/>
        <w:wordWrap/>
        <w:autoSpaceDE/>
        <w:jc w:val="left"/>
        <w:textAlignment w:val="baseline"/>
        <w:rPr>
          <w:rFonts w:ascii="Arial" w:eastAsia="굴림" w:hAnsi="Arial" w:cs="Arial"/>
          <w:color w:val="000000"/>
          <w:kern w:val="0"/>
          <w:sz w:val="24"/>
          <w:szCs w:val="24"/>
          <w:lang w:val="en-GB"/>
        </w:rPr>
      </w:pPr>
    </w:p>
    <w:p w14:paraId="766BD0B6" w14:textId="77777777" w:rsidR="00F04737" w:rsidRDefault="00F04737" w:rsidP="00F04737">
      <w:pPr>
        <w:widowControl/>
        <w:wordWrap/>
        <w:autoSpaceDE/>
        <w:jc w:val="left"/>
        <w:textAlignment w:val="baseline"/>
        <w:rPr>
          <w:rFonts w:ascii="Segoe UI" w:eastAsia="굴림" w:hAnsi="Segoe UI" w:cs="Segoe UI" w:hint="eastAsia"/>
          <w:kern w:val="0"/>
          <w:sz w:val="18"/>
          <w:szCs w:val="18"/>
          <w:lang w:val="en-GB"/>
        </w:rPr>
      </w:pPr>
    </w:p>
    <w:p w14:paraId="76EB0889" w14:textId="77777777" w:rsidR="00F04737" w:rsidRDefault="00F04737" w:rsidP="00F04737">
      <w:pPr>
        <w:widowControl/>
        <w:wordWrap/>
        <w:autoSpaceDE/>
        <w:jc w:val="left"/>
        <w:textAlignment w:val="baseline"/>
        <w:rPr>
          <w:rFonts w:ascii="Segoe UI" w:eastAsia="굴림" w:hAnsi="Segoe UI" w:cs="Segoe UI"/>
          <w:kern w:val="0"/>
          <w:sz w:val="18"/>
          <w:szCs w:val="18"/>
          <w:lang w:val="en-GB"/>
        </w:rPr>
      </w:pPr>
      <w:r>
        <w:rPr>
          <w:rFonts w:ascii="Arial" w:eastAsia="굴림" w:hAnsi="Arial" w:cs="Arial"/>
          <w:color w:val="000000"/>
          <w:kern w:val="0"/>
          <w:sz w:val="24"/>
          <w:szCs w:val="24"/>
          <w:lang w:val="en-GB"/>
        </w:rPr>
        <w:t> </w:t>
      </w:r>
    </w:p>
    <w:p w14:paraId="31B376DE" w14:textId="77777777" w:rsidR="00F04737" w:rsidRDefault="00F04737" w:rsidP="00F04737">
      <w:pPr>
        <w:widowControl/>
        <w:wordWrap/>
        <w:autoSpaceDE/>
        <w:textAlignment w:val="baseline"/>
        <w:rPr>
          <w:rFonts w:ascii="Segoe UI" w:eastAsia="굴림" w:hAnsi="Segoe UI" w:cs="Segoe UI"/>
          <w:kern w:val="0"/>
          <w:sz w:val="18"/>
          <w:szCs w:val="18"/>
          <w:lang w:val="en-GB"/>
        </w:rPr>
      </w:pPr>
      <w:r>
        <w:rPr>
          <w:rFonts w:ascii="Arial" w:eastAsia="굴림" w:hAnsi="Arial" w:cs="Arial"/>
          <w:b/>
          <w:bCs/>
          <w:color w:val="000000"/>
          <w:kern w:val="0"/>
          <w:sz w:val="28"/>
          <w:szCs w:val="28"/>
          <w:lang w:val="en"/>
        </w:rPr>
        <w:t>Notes</w:t>
      </w:r>
      <w:r>
        <w:rPr>
          <w:rFonts w:ascii="Arial" w:eastAsia="굴림" w:hAnsi="Arial" w:cs="Arial"/>
          <w:color w:val="000000"/>
          <w:kern w:val="0"/>
          <w:sz w:val="28"/>
          <w:szCs w:val="28"/>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1"/>
        <w:gridCol w:w="1630"/>
        <w:gridCol w:w="1856"/>
        <w:gridCol w:w="1929"/>
        <w:gridCol w:w="2264"/>
      </w:tblGrid>
      <w:tr w:rsidR="00F04737" w14:paraId="12173003" w14:textId="77777777" w:rsidTr="00F04737">
        <w:trPr>
          <w:trHeight w:val="345"/>
        </w:trPr>
        <w:tc>
          <w:tcPr>
            <w:tcW w:w="286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4CE3E94E" w14:textId="77777777" w:rsidR="00F04737" w:rsidRDefault="00F04737">
            <w:pPr>
              <w:widowControl/>
              <w:wordWrap/>
              <w:autoSpaceDE/>
              <w:jc w:val="left"/>
              <w:textAlignment w:val="baseline"/>
              <w:rPr>
                <w:rFonts w:ascii="굴림" w:eastAsia="굴림" w:hAnsi="굴림" w:cs="굴림"/>
                <w:kern w:val="0"/>
                <w:sz w:val="24"/>
                <w:szCs w:val="24"/>
              </w:rPr>
            </w:pPr>
            <w:r>
              <w:rPr>
                <w:rFonts w:ascii="Arial" w:eastAsia="굴림" w:hAnsi="Arial" w:cs="Arial"/>
                <w:color w:val="000000"/>
                <w:kern w:val="0"/>
                <w:sz w:val="24"/>
                <w:szCs w:val="24"/>
              </w:rPr>
              <w:t> </w:t>
            </w:r>
          </w:p>
        </w:tc>
        <w:tc>
          <w:tcPr>
            <w:tcW w:w="6135" w:type="dxa"/>
            <w:gridSpan w:val="3"/>
            <w:tcBorders>
              <w:top w:val="single" w:sz="6" w:space="0" w:color="auto"/>
              <w:left w:val="single" w:sz="6" w:space="0" w:color="auto"/>
              <w:bottom w:val="single" w:sz="6" w:space="0" w:color="auto"/>
              <w:right w:val="single" w:sz="6" w:space="0" w:color="auto"/>
            </w:tcBorders>
            <w:shd w:val="clear" w:color="auto" w:fill="D9E2F3"/>
            <w:hideMark/>
          </w:tcPr>
          <w:p w14:paraId="5E7A3A30" w14:textId="77777777" w:rsidR="00F04737" w:rsidRDefault="00F04737">
            <w:pPr>
              <w:widowControl/>
              <w:wordWrap/>
              <w:autoSpaceDE/>
              <w:jc w:val="center"/>
              <w:textAlignment w:val="baseline"/>
              <w:rPr>
                <w:rFonts w:ascii="굴림" w:eastAsia="굴림" w:hAnsi="굴림" w:cs="굴림" w:hint="eastAsia"/>
                <w:kern w:val="0"/>
                <w:sz w:val="24"/>
                <w:szCs w:val="24"/>
              </w:rPr>
            </w:pPr>
            <w:r>
              <w:rPr>
                <w:rFonts w:ascii="Arial" w:eastAsia="굴림" w:hAnsi="Arial" w:cs="Arial"/>
                <w:b/>
                <w:bCs/>
                <w:color w:val="000000"/>
                <w:kern w:val="0"/>
                <w:sz w:val="24"/>
                <w:szCs w:val="24"/>
              </w:rPr>
              <w:t>2030 Targets (million tons CO2eq)</w:t>
            </w:r>
            <w:r>
              <w:rPr>
                <w:rFonts w:ascii="Arial" w:eastAsia="굴림" w:hAnsi="Arial" w:cs="Arial"/>
                <w:color w:val="000000"/>
                <w:kern w:val="0"/>
                <w:sz w:val="24"/>
                <w:szCs w:val="24"/>
              </w:rPr>
              <w:t> </w:t>
            </w:r>
          </w:p>
        </w:tc>
      </w:tr>
      <w:tr w:rsidR="00F04737" w14:paraId="4E5D4E91" w14:textId="77777777" w:rsidTr="00F04737">
        <w:trPr>
          <w:trHeight w:val="345"/>
        </w:trPr>
        <w:tc>
          <w:tcPr>
            <w:tcW w:w="1335" w:type="dxa"/>
            <w:tcBorders>
              <w:top w:val="single" w:sz="6" w:space="0" w:color="auto"/>
              <w:left w:val="single" w:sz="6" w:space="0" w:color="auto"/>
              <w:bottom w:val="single" w:sz="6" w:space="0" w:color="auto"/>
              <w:right w:val="single" w:sz="6" w:space="0" w:color="auto"/>
            </w:tcBorders>
            <w:shd w:val="clear" w:color="auto" w:fill="D9E2F3"/>
            <w:hideMark/>
          </w:tcPr>
          <w:p w14:paraId="1E999E23" w14:textId="77777777" w:rsidR="00F04737" w:rsidRDefault="00F04737">
            <w:pPr>
              <w:widowControl/>
              <w:wordWrap/>
              <w:autoSpaceDE/>
              <w:jc w:val="lef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D9E2F3"/>
            <w:hideMark/>
          </w:tcPr>
          <w:p w14:paraId="06545D4A" w14:textId="77777777" w:rsidR="00F04737" w:rsidRDefault="00F04737">
            <w:pPr>
              <w:widowControl/>
              <w:wordWrap/>
              <w:autoSpaceDE/>
              <w:jc w:val="lef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 </w:t>
            </w:r>
          </w:p>
          <w:p w14:paraId="6D8B98AD" w14:textId="77777777" w:rsidR="00F04737" w:rsidRDefault="00F04737">
            <w:pPr>
              <w:widowControl/>
              <w:wordWrap/>
              <w:autoSpaceDE/>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 </w:t>
            </w:r>
          </w:p>
          <w:p w14:paraId="1F6D18EA" w14:textId="77777777" w:rsidR="00F04737" w:rsidRDefault="00F04737">
            <w:pPr>
              <w:widowControl/>
              <w:wordWrap/>
              <w:autoSpaceDE/>
              <w:jc w:val="center"/>
              <w:textAlignment w:val="baseline"/>
              <w:rPr>
                <w:rFonts w:ascii="굴림" w:eastAsia="굴림" w:hAnsi="굴림" w:cs="굴림" w:hint="eastAsia"/>
                <w:kern w:val="0"/>
                <w:sz w:val="24"/>
                <w:szCs w:val="24"/>
              </w:rPr>
            </w:pPr>
            <w:r>
              <w:rPr>
                <w:rFonts w:ascii="Arial" w:eastAsia="굴림" w:hAnsi="Arial" w:cs="Arial"/>
                <w:kern w:val="0"/>
                <w:sz w:val="24"/>
                <w:szCs w:val="24"/>
              </w:rPr>
              <w:t> </w:t>
            </w:r>
          </w:p>
        </w:tc>
        <w:tc>
          <w:tcPr>
            <w:tcW w:w="1890" w:type="dxa"/>
            <w:tcBorders>
              <w:top w:val="single" w:sz="6" w:space="0" w:color="auto"/>
              <w:left w:val="single" w:sz="6" w:space="0" w:color="auto"/>
              <w:bottom w:val="single" w:sz="6" w:space="0" w:color="auto"/>
              <w:right w:val="single" w:sz="6" w:space="0" w:color="auto"/>
            </w:tcBorders>
            <w:shd w:val="clear" w:color="auto" w:fill="D9E2F3"/>
            <w:hideMark/>
          </w:tcPr>
          <w:p w14:paraId="37618A6C" w14:textId="77777777" w:rsidR="00F04737" w:rsidRDefault="00F04737">
            <w:pPr>
              <w:widowControl/>
              <w:wordWrap/>
              <w:autoSpaceDE/>
              <w:jc w:val="center"/>
              <w:textAlignment w:val="baseline"/>
              <w:rPr>
                <w:rFonts w:ascii="굴림" w:eastAsia="굴림" w:hAnsi="굴림" w:cs="굴림" w:hint="eastAsia"/>
                <w:kern w:val="0"/>
                <w:sz w:val="24"/>
                <w:szCs w:val="24"/>
              </w:rPr>
            </w:pPr>
            <w:r>
              <w:rPr>
                <w:rFonts w:ascii="Arial" w:eastAsia="굴림" w:hAnsi="Arial" w:cs="Arial"/>
                <w:b/>
                <w:bCs/>
                <w:color w:val="000000"/>
                <w:kern w:val="0"/>
                <w:sz w:val="24"/>
                <w:szCs w:val="24"/>
              </w:rPr>
              <w:t>2018 level</w:t>
            </w:r>
            <w:r>
              <w:rPr>
                <w:rFonts w:ascii="Arial" w:eastAsia="굴림" w:hAnsi="Arial" w:cs="Arial"/>
                <w:color w:val="000000"/>
                <w:kern w:val="0"/>
                <w:sz w:val="24"/>
                <w:szCs w:val="24"/>
              </w:rPr>
              <w:t> </w:t>
            </w:r>
          </w:p>
        </w:tc>
        <w:tc>
          <w:tcPr>
            <w:tcW w:w="1950" w:type="dxa"/>
            <w:tcBorders>
              <w:top w:val="single" w:sz="6" w:space="0" w:color="auto"/>
              <w:left w:val="single" w:sz="6" w:space="0" w:color="auto"/>
              <w:bottom w:val="single" w:sz="6" w:space="0" w:color="auto"/>
              <w:right w:val="single" w:sz="6" w:space="0" w:color="auto"/>
            </w:tcBorders>
            <w:shd w:val="clear" w:color="auto" w:fill="D9E2F3"/>
            <w:hideMark/>
          </w:tcPr>
          <w:p w14:paraId="34081AAA" w14:textId="77777777" w:rsidR="00F04737" w:rsidRDefault="00F04737">
            <w:pPr>
              <w:widowControl/>
              <w:wordWrap/>
              <w:autoSpaceDE/>
              <w:jc w:val="center"/>
              <w:textAlignment w:val="baseline"/>
              <w:rPr>
                <w:rFonts w:ascii="굴림" w:eastAsia="굴림" w:hAnsi="굴림" w:cs="굴림" w:hint="eastAsia"/>
                <w:kern w:val="0"/>
                <w:sz w:val="24"/>
                <w:szCs w:val="24"/>
              </w:rPr>
            </w:pPr>
            <w:r>
              <w:rPr>
                <w:rFonts w:ascii="Arial" w:eastAsia="굴림" w:hAnsi="Arial" w:cs="Arial"/>
                <w:b/>
                <w:bCs/>
                <w:color w:val="000000"/>
                <w:kern w:val="0"/>
                <w:sz w:val="24"/>
                <w:szCs w:val="24"/>
              </w:rPr>
              <w:t>Previous NDC [Oct 2021]</w:t>
            </w:r>
            <w:r>
              <w:rPr>
                <w:rFonts w:ascii="Arial" w:eastAsia="굴림" w:hAnsi="Arial" w:cs="Arial"/>
                <w:color w:val="000000"/>
                <w:kern w:val="0"/>
                <w:sz w:val="24"/>
                <w:szCs w:val="24"/>
              </w:rPr>
              <w:t> </w:t>
            </w:r>
          </w:p>
          <w:p w14:paraId="35F3C5E6" w14:textId="77777777" w:rsidR="00F04737" w:rsidRDefault="00F04737">
            <w:pPr>
              <w:widowControl/>
              <w:wordWrap/>
              <w:autoSpaceDE/>
              <w:jc w:val="center"/>
              <w:textAlignment w:val="baseline"/>
              <w:rPr>
                <w:rFonts w:ascii="굴림" w:eastAsia="굴림" w:hAnsi="굴림" w:cs="굴림" w:hint="eastAsia"/>
                <w:kern w:val="0"/>
                <w:sz w:val="24"/>
                <w:szCs w:val="24"/>
              </w:rPr>
            </w:pPr>
            <w:r>
              <w:rPr>
                <w:rFonts w:ascii="Arial" w:eastAsia="굴림" w:hAnsi="Arial" w:cs="Arial"/>
                <w:b/>
                <w:bCs/>
                <w:color w:val="000000"/>
                <w:kern w:val="0"/>
                <w:sz w:val="24"/>
                <w:szCs w:val="24"/>
              </w:rPr>
              <w:t>(Reduction compared to 2018 level (%))</w:t>
            </w:r>
            <w:r>
              <w:rPr>
                <w:rFonts w:ascii="Arial" w:eastAsia="굴림" w:hAnsi="Arial" w:cs="Arial"/>
                <w:color w:val="000000"/>
                <w:kern w:val="0"/>
                <w:sz w:val="24"/>
                <w:szCs w:val="24"/>
              </w:rPr>
              <w:t> </w:t>
            </w:r>
          </w:p>
        </w:tc>
        <w:tc>
          <w:tcPr>
            <w:tcW w:w="2280" w:type="dxa"/>
            <w:tcBorders>
              <w:top w:val="single" w:sz="6" w:space="0" w:color="auto"/>
              <w:left w:val="single" w:sz="6" w:space="0" w:color="auto"/>
              <w:bottom w:val="single" w:sz="6" w:space="0" w:color="auto"/>
              <w:right w:val="single" w:sz="6" w:space="0" w:color="auto"/>
            </w:tcBorders>
            <w:shd w:val="clear" w:color="auto" w:fill="D9E2F3"/>
            <w:hideMark/>
          </w:tcPr>
          <w:p w14:paraId="63FBCFBC" w14:textId="77777777" w:rsidR="00F04737" w:rsidRDefault="00F04737">
            <w:pPr>
              <w:widowControl/>
              <w:wordWrap/>
              <w:autoSpaceDE/>
              <w:jc w:val="center"/>
              <w:textAlignment w:val="baseline"/>
              <w:rPr>
                <w:rFonts w:ascii="굴림" w:eastAsia="굴림" w:hAnsi="굴림" w:cs="굴림" w:hint="eastAsia"/>
                <w:kern w:val="0"/>
                <w:sz w:val="24"/>
                <w:szCs w:val="24"/>
              </w:rPr>
            </w:pPr>
            <w:r>
              <w:rPr>
                <w:rFonts w:ascii="Arial" w:eastAsia="굴림" w:hAnsi="Arial" w:cs="Arial"/>
                <w:b/>
                <w:bCs/>
                <w:color w:val="000000"/>
                <w:kern w:val="0"/>
                <w:sz w:val="24"/>
                <w:szCs w:val="24"/>
              </w:rPr>
              <w:t xml:space="preserve">Updated carbon neutrality roadmap </w:t>
            </w:r>
            <w:r>
              <w:rPr>
                <w:rFonts w:ascii="Arial" w:eastAsia="굴림" w:hAnsi="Arial" w:cs="Arial"/>
                <w:color w:val="000000"/>
                <w:kern w:val="0"/>
                <w:sz w:val="24"/>
                <w:szCs w:val="24"/>
              </w:rPr>
              <w:t> </w:t>
            </w:r>
            <w:r>
              <w:rPr>
                <w:rFonts w:ascii="Arial" w:eastAsia="굴림" w:hAnsi="Arial" w:cs="Arial"/>
                <w:color w:val="000000"/>
                <w:kern w:val="0"/>
                <w:sz w:val="24"/>
                <w:szCs w:val="24"/>
              </w:rPr>
              <w:br/>
            </w:r>
            <w:r>
              <w:rPr>
                <w:rFonts w:ascii="Arial" w:eastAsia="굴림" w:hAnsi="Arial" w:cs="Arial"/>
                <w:b/>
                <w:bCs/>
                <w:color w:val="000000"/>
                <w:kern w:val="0"/>
                <w:sz w:val="24"/>
                <w:szCs w:val="24"/>
              </w:rPr>
              <w:t xml:space="preserve">[Mar 2023] </w:t>
            </w:r>
            <w:r>
              <w:rPr>
                <w:rFonts w:ascii="Arial" w:eastAsia="굴림" w:hAnsi="Arial" w:cs="Arial"/>
                <w:color w:val="000000"/>
                <w:kern w:val="0"/>
                <w:sz w:val="24"/>
                <w:szCs w:val="24"/>
              </w:rPr>
              <w:t> </w:t>
            </w:r>
            <w:r>
              <w:rPr>
                <w:rFonts w:ascii="Arial" w:eastAsia="굴림" w:hAnsi="Arial" w:cs="Arial"/>
                <w:color w:val="000000"/>
                <w:kern w:val="0"/>
                <w:sz w:val="24"/>
                <w:szCs w:val="24"/>
              </w:rPr>
              <w:br/>
            </w:r>
            <w:r>
              <w:rPr>
                <w:rFonts w:ascii="Arial" w:eastAsia="굴림" w:hAnsi="Arial" w:cs="Arial"/>
                <w:b/>
                <w:bCs/>
                <w:color w:val="000000"/>
                <w:kern w:val="0"/>
                <w:sz w:val="24"/>
                <w:szCs w:val="24"/>
              </w:rPr>
              <w:t>(Reduction compared to 2018 level (%))</w:t>
            </w:r>
            <w:r>
              <w:rPr>
                <w:rFonts w:ascii="Arial" w:eastAsia="굴림" w:hAnsi="Arial" w:cs="Arial"/>
                <w:color w:val="000000"/>
                <w:kern w:val="0"/>
                <w:sz w:val="24"/>
                <w:szCs w:val="24"/>
              </w:rPr>
              <w:t> </w:t>
            </w:r>
          </w:p>
        </w:tc>
      </w:tr>
      <w:tr w:rsidR="00F04737" w14:paraId="2904090C" w14:textId="77777777" w:rsidTr="00F04737">
        <w:trPr>
          <w:trHeight w:val="345"/>
        </w:trPr>
        <w:tc>
          <w:tcPr>
            <w:tcW w:w="1335" w:type="dxa"/>
            <w:tcBorders>
              <w:top w:val="single" w:sz="6" w:space="0" w:color="auto"/>
              <w:left w:val="single" w:sz="6" w:space="0" w:color="auto"/>
              <w:bottom w:val="single" w:sz="6" w:space="0" w:color="auto"/>
              <w:right w:val="single" w:sz="6" w:space="0" w:color="auto"/>
            </w:tcBorders>
            <w:hideMark/>
          </w:tcPr>
          <w:p w14:paraId="6C9BE066" w14:textId="77777777" w:rsidR="00F04737" w:rsidRDefault="00F04737">
            <w:pPr>
              <w:widowControl/>
              <w:wordWrap/>
              <w:autoSpaceDE/>
              <w:jc w:val="lef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 </w:t>
            </w:r>
          </w:p>
        </w:tc>
        <w:tc>
          <w:tcPr>
            <w:tcW w:w="1530" w:type="dxa"/>
            <w:tcBorders>
              <w:top w:val="single" w:sz="6" w:space="0" w:color="auto"/>
              <w:left w:val="single" w:sz="6" w:space="0" w:color="auto"/>
              <w:bottom w:val="single" w:sz="6" w:space="0" w:color="auto"/>
              <w:right w:val="single" w:sz="6" w:space="0" w:color="auto"/>
            </w:tcBorders>
            <w:hideMark/>
          </w:tcPr>
          <w:p w14:paraId="32FC8D16" w14:textId="77777777" w:rsidR="00F04737" w:rsidRDefault="00F04737">
            <w:pPr>
              <w:widowControl/>
              <w:wordWrap/>
              <w:autoSpaceDE/>
              <w:jc w:val="left"/>
              <w:textAlignment w:val="baseline"/>
              <w:rPr>
                <w:rFonts w:ascii="굴림" w:eastAsia="굴림" w:hAnsi="굴림" w:cs="굴림" w:hint="eastAsia"/>
                <w:kern w:val="0"/>
                <w:sz w:val="24"/>
                <w:szCs w:val="24"/>
              </w:rPr>
            </w:pPr>
            <w:r>
              <w:rPr>
                <w:rFonts w:ascii="Arial" w:eastAsia="굴림" w:hAnsi="Arial" w:cs="Arial"/>
                <w:b/>
                <w:bCs/>
                <w:color w:val="000000"/>
                <w:kern w:val="0"/>
                <w:sz w:val="24"/>
                <w:szCs w:val="24"/>
              </w:rPr>
              <w:t>Total </w:t>
            </w:r>
            <w:r>
              <w:rPr>
                <w:rFonts w:ascii="Arial" w:eastAsia="굴림" w:hAnsi="Arial" w:cs="Arial"/>
                <w:color w:val="000000"/>
                <w:kern w:val="0"/>
                <w:sz w:val="24"/>
                <w:szCs w:val="24"/>
              </w:rPr>
              <w:t> </w:t>
            </w:r>
          </w:p>
        </w:tc>
        <w:tc>
          <w:tcPr>
            <w:tcW w:w="1890" w:type="dxa"/>
            <w:tcBorders>
              <w:top w:val="single" w:sz="6" w:space="0" w:color="auto"/>
              <w:left w:val="single" w:sz="6" w:space="0" w:color="auto"/>
              <w:bottom w:val="single" w:sz="6" w:space="0" w:color="auto"/>
              <w:right w:val="single" w:sz="6" w:space="0" w:color="auto"/>
            </w:tcBorders>
            <w:hideMark/>
          </w:tcPr>
          <w:p w14:paraId="1DBD4B5A"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b/>
                <w:bCs/>
                <w:color w:val="000000"/>
                <w:kern w:val="0"/>
                <w:sz w:val="24"/>
                <w:szCs w:val="24"/>
              </w:rPr>
              <w:t>727.6*</w:t>
            </w:r>
            <w:r>
              <w:rPr>
                <w:rFonts w:ascii="Arial" w:eastAsia="굴림" w:hAnsi="Arial" w:cs="Arial"/>
                <w:color w:val="000000"/>
                <w:kern w:val="0"/>
                <w:sz w:val="24"/>
                <w:szCs w:val="24"/>
              </w:rPr>
              <w:t> </w:t>
            </w:r>
          </w:p>
        </w:tc>
        <w:tc>
          <w:tcPr>
            <w:tcW w:w="1950" w:type="dxa"/>
            <w:tcBorders>
              <w:top w:val="single" w:sz="6" w:space="0" w:color="auto"/>
              <w:left w:val="single" w:sz="6" w:space="0" w:color="auto"/>
              <w:bottom w:val="single" w:sz="6" w:space="0" w:color="auto"/>
              <w:right w:val="single" w:sz="6" w:space="0" w:color="auto"/>
            </w:tcBorders>
            <w:hideMark/>
          </w:tcPr>
          <w:p w14:paraId="020084AE"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b/>
                <w:bCs/>
                <w:color w:val="000000"/>
                <w:kern w:val="0"/>
                <w:sz w:val="24"/>
                <w:szCs w:val="24"/>
              </w:rPr>
              <w:t xml:space="preserve">436.6 </w:t>
            </w:r>
            <w:r>
              <w:rPr>
                <w:rFonts w:ascii="Arial" w:eastAsia="굴림" w:hAnsi="Arial" w:cs="Arial"/>
                <w:color w:val="000000"/>
                <w:kern w:val="0"/>
                <w:sz w:val="24"/>
                <w:szCs w:val="24"/>
              </w:rPr>
              <w:t> </w:t>
            </w:r>
            <w:r>
              <w:rPr>
                <w:rFonts w:ascii="Arial" w:eastAsia="굴림" w:hAnsi="Arial" w:cs="Arial"/>
                <w:color w:val="000000"/>
                <w:kern w:val="0"/>
                <w:sz w:val="24"/>
                <w:szCs w:val="24"/>
              </w:rPr>
              <w:br/>
            </w:r>
            <w:r>
              <w:rPr>
                <w:rFonts w:ascii="Arial" w:eastAsia="굴림" w:hAnsi="Arial" w:cs="Arial"/>
                <w:b/>
                <w:bCs/>
                <w:color w:val="000000"/>
                <w:kern w:val="0"/>
                <w:sz w:val="24"/>
                <w:szCs w:val="24"/>
              </w:rPr>
              <w:t>(40.0%)</w:t>
            </w:r>
            <w:r>
              <w:rPr>
                <w:rFonts w:ascii="Arial" w:eastAsia="굴림" w:hAnsi="Arial" w:cs="Arial"/>
                <w:color w:val="000000"/>
                <w:kern w:val="0"/>
                <w:sz w:val="24"/>
                <w:szCs w:val="24"/>
              </w:rPr>
              <w:t> </w:t>
            </w:r>
          </w:p>
        </w:tc>
        <w:tc>
          <w:tcPr>
            <w:tcW w:w="2280" w:type="dxa"/>
            <w:tcBorders>
              <w:top w:val="single" w:sz="6" w:space="0" w:color="auto"/>
              <w:left w:val="single" w:sz="6" w:space="0" w:color="auto"/>
              <w:bottom w:val="single" w:sz="6" w:space="0" w:color="auto"/>
              <w:right w:val="single" w:sz="6" w:space="0" w:color="auto"/>
            </w:tcBorders>
            <w:hideMark/>
          </w:tcPr>
          <w:p w14:paraId="68EEB78A"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b/>
                <w:bCs/>
                <w:color w:val="000000"/>
                <w:kern w:val="0"/>
                <w:sz w:val="24"/>
                <w:szCs w:val="24"/>
              </w:rPr>
              <w:t xml:space="preserve">436.6 </w:t>
            </w:r>
            <w:r>
              <w:rPr>
                <w:rFonts w:ascii="Arial" w:eastAsia="굴림" w:hAnsi="Arial" w:cs="Arial"/>
                <w:color w:val="000000"/>
                <w:kern w:val="0"/>
                <w:sz w:val="24"/>
                <w:szCs w:val="24"/>
              </w:rPr>
              <w:t> </w:t>
            </w:r>
            <w:r>
              <w:rPr>
                <w:rFonts w:ascii="Arial" w:eastAsia="굴림" w:hAnsi="Arial" w:cs="Arial"/>
                <w:color w:val="000000"/>
                <w:kern w:val="0"/>
                <w:sz w:val="24"/>
                <w:szCs w:val="24"/>
              </w:rPr>
              <w:br/>
            </w:r>
            <w:r>
              <w:rPr>
                <w:rFonts w:ascii="Arial" w:eastAsia="굴림" w:hAnsi="Arial" w:cs="Arial"/>
                <w:b/>
                <w:bCs/>
                <w:color w:val="000000"/>
                <w:kern w:val="0"/>
                <w:sz w:val="24"/>
                <w:szCs w:val="24"/>
              </w:rPr>
              <w:t>(40.0%)</w:t>
            </w:r>
            <w:r>
              <w:rPr>
                <w:rFonts w:ascii="Arial" w:eastAsia="굴림" w:hAnsi="Arial" w:cs="Arial"/>
                <w:color w:val="000000"/>
                <w:kern w:val="0"/>
                <w:sz w:val="24"/>
                <w:szCs w:val="24"/>
              </w:rPr>
              <w:t> </w:t>
            </w:r>
          </w:p>
        </w:tc>
      </w:tr>
      <w:tr w:rsidR="00F04737" w14:paraId="2B31AB80" w14:textId="77777777" w:rsidTr="00F04737">
        <w:trPr>
          <w:trHeight w:val="345"/>
        </w:trPr>
        <w:tc>
          <w:tcPr>
            <w:tcW w:w="1335" w:type="dxa"/>
            <w:vMerge w:val="restart"/>
            <w:tcBorders>
              <w:top w:val="single" w:sz="6" w:space="0" w:color="auto"/>
              <w:left w:val="single" w:sz="6" w:space="0" w:color="auto"/>
              <w:bottom w:val="single" w:sz="6" w:space="0" w:color="auto"/>
              <w:right w:val="single" w:sz="6" w:space="0" w:color="auto"/>
            </w:tcBorders>
            <w:hideMark/>
          </w:tcPr>
          <w:p w14:paraId="1ADBC8A9" w14:textId="77777777" w:rsidR="00F04737" w:rsidRDefault="00F04737">
            <w:pPr>
              <w:widowControl/>
              <w:wordWrap/>
              <w:autoSpaceDE/>
              <w:jc w:val="left"/>
              <w:textAlignment w:val="baseline"/>
              <w:rPr>
                <w:rFonts w:ascii="굴림" w:eastAsia="굴림" w:hAnsi="굴림" w:cs="굴림" w:hint="eastAsia"/>
                <w:kern w:val="0"/>
                <w:sz w:val="24"/>
                <w:szCs w:val="24"/>
              </w:rPr>
            </w:pPr>
            <w:r>
              <w:rPr>
                <w:rFonts w:ascii="Arial" w:eastAsia="굴림" w:hAnsi="Arial" w:cs="Arial"/>
                <w:i/>
                <w:iCs/>
                <w:color w:val="000000"/>
                <w:kern w:val="0"/>
                <w:sz w:val="24"/>
                <w:szCs w:val="24"/>
              </w:rPr>
              <w:t>Emissions</w:t>
            </w:r>
            <w:r>
              <w:rPr>
                <w:rFonts w:ascii="Arial" w:eastAsia="굴림" w:hAnsi="Arial" w:cs="Arial"/>
                <w:color w:val="000000"/>
                <w:kern w:val="0"/>
                <w:sz w:val="24"/>
                <w:szCs w:val="24"/>
              </w:rPr>
              <w:t> </w:t>
            </w:r>
          </w:p>
        </w:tc>
        <w:tc>
          <w:tcPr>
            <w:tcW w:w="1530" w:type="dxa"/>
            <w:tcBorders>
              <w:top w:val="single" w:sz="6" w:space="0" w:color="auto"/>
              <w:left w:val="single" w:sz="6" w:space="0" w:color="auto"/>
              <w:bottom w:val="single" w:sz="6" w:space="0" w:color="auto"/>
              <w:right w:val="single" w:sz="6" w:space="0" w:color="auto"/>
            </w:tcBorders>
            <w:hideMark/>
          </w:tcPr>
          <w:p w14:paraId="7CADB0D1" w14:textId="77777777" w:rsidR="00F04737" w:rsidRDefault="00F04737">
            <w:pPr>
              <w:widowControl/>
              <w:wordWrap/>
              <w:autoSpaceDE/>
              <w:jc w:val="lef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Power </w:t>
            </w:r>
          </w:p>
        </w:tc>
        <w:tc>
          <w:tcPr>
            <w:tcW w:w="1890" w:type="dxa"/>
            <w:tcBorders>
              <w:top w:val="single" w:sz="6" w:space="0" w:color="auto"/>
              <w:left w:val="single" w:sz="6" w:space="0" w:color="auto"/>
              <w:bottom w:val="single" w:sz="6" w:space="0" w:color="auto"/>
              <w:right w:val="single" w:sz="6" w:space="0" w:color="auto"/>
            </w:tcBorders>
            <w:hideMark/>
          </w:tcPr>
          <w:p w14:paraId="2E652F53"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269.6 </w:t>
            </w:r>
          </w:p>
        </w:tc>
        <w:tc>
          <w:tcPr>
            <w:tcW w:w="1950" w:type="dxa"/>
            <w:tcBorders>
              <w:top w:val="single" w:sz="6" w:space="0" w:color="auto"/>
              <w:left w:val="single" w:sz="6" w:space="0" w:color="auto"/>
              <w:bottom w:val="single" w:sz="6" w:space="0" w:color="auto"/>
              <w:right w:val="single" w:sz="6" w:space="0" w:color="auto"/>
            </w:tcBorders>
            <w:hideMark/>
          </w:tcPr>
          <w:p w14:paraId="7AD53E1E"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149.9  </w:t>
            </w:r>
            <w:r>
              <w:rPr>
                <w:rFonts w:ascii="Arial" w:eastAsia="굴림" w:hAnsi="Arial" w:cs="Arial"/>
                <w:color w:val="000000"/>
                <w:kern w:val="0"/>
                <w:sz w:val="24"/>
                <w:szCs w:val="24"/>
              </w:rPr>
              <w:br/>
              <w:t>(44.4%)  </w:t>
            </w:r>
          </w:p>
        </w:tc>
        <w:tc>
          <w:tcPr>
            <w:tcW w:w="2280" w:type="dxa"/>
            <w:tcBorders>
              <w:top w:val="single" w:sz="6" w:space="0" w:color="auto"/>
              <w:left w:val="single" w:sz="6" w:space="0" w:color="auto"/>
              <w:bottom w:val="single" w:sz="6" w:space="0" w:color="auto"/>
              <w:right w:val="single" w:sz="6" w:space="0" w:color="auto"/>
            </w:tcBorders>
            <w:hideMark/>
          </w:tcPr>
          <w:p w14:paraId="61BD033A"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145.9  </w:t>
            </w:r>
            <w:r>
              <w:rPr>
                <w:rFonts w:ascii="Arial" w:eastAsia="굴림" w:hAnsi="Arial" w:cs="Arial"/>
                <w:color w:val="000000"/>
                <w:kern w:val="0"/>
                <w:sz w:val="24"/>
                <w:szCs w:val="24"/>
              </w:rPr>
              <w:br/>
              <w:t>(45.9%) </w:t>
            </w:r>
          </w:p>
        </w:tc>
      </w:tr>
      <w:tr w:rsidR="00F04737" w14:paraId="0BA91BA5" w14:textId="77777777" w:rsidTr="00F04737">
        <w:trPr>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B8D28C4" w14:textId="77777777" w:rsidR="00F04737" w:rsidRDefault="00F04737">
            <w:pPr>
              <w:widowControl/>
              <w:wordWrap/>
              <w:autoSpaceDE/>
              <w:autoSpaceDN/>
              <w:jc w:val="left"/>
              <w:rPr>
                <w:rFonts w:ascii="굴림" w:eastAsia="굴림" w:hAnsi="굴림" w:cs="굴림"/>
                <w:kern w:val="0"/>
                <w:sz w:val="24"/>
                <w:szCs w:val="24"/>
              </w:rPr>
            </w:pPr>
          </w:p>
        </w:tc>
        <w:tc>
          <w:tcPr>
            <w:tcW w:w="1530" w:type="dxa"/>
            <w:tcBorders>
              <w:top w:val="single" w:sz="6" w:space="0" w:color="auto"/>
              <w:left w:val="single" w:sz="6" w:space="0" w:color="auto"/>
              <w:bottom w:val="single" w:sz="6" w:space="0" w:color="auto"/>
              <w:right w:val="single" w:sz="6" w:space="0" w:color="auto"/>
            </w:tcBorders>
            <w:hideMark/>
          </w:tcPr>
          <w:p w14:paraId="6161A3D2" w14:textId="77777777" w:rsidR="00F04737" w:rsidRDefault="00F04737">
            <w:pPr>
              <w:widowControl/>
              <w:wordWrap/>
              <w:autoSpaceDE/>
              <w:jc w:val="lef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Industry  </w:t>
            </w:r>
          </w:p>
        </w:tc>
        <w:tc>
          <w:tcPr>
            <w:tcW w:w="1890" w:type="dxa"/>
            <w:tcBorders>
              <w:top w:val="single" w:sz="6" w:space="0" w:color="auto"/>
              <w:left w:val="single" w:sz="6" w:space="0" w:color="auto"/>
              <w:bottom w:val="single" w:sz="6" w:space="0" w:color="auto"/>
              <w:right w:val="single" w:sz="6" w:space="0" w:color="auto"/>
            </w:tcBorders>
            <w:hideMark/>
          </w:tcPr>
          <w:p w14:paraId="79D6871A"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260.5 </w:t>
            </w:r>
          </w:p>
        </w:tc>
        <w:tc>
          <w:tcPr>
            <w:tcW w:w="1950" w:type="dxa"/>
            <w:tcBorders>
              <w:top w:val="single" w:sz="6" w:space="0" w:color="auto"/>
              <w:left w:val="single" w:sz="6" w:space="0" w:color="auto"/>
              <w:bottom w:val="single" w:sz="6" w:space="0" w:color="auto"/>
              <w:right w:val="single" w:sz="6" w:space="0" w:color="auto"/>
            </w:tcBorders>
            <w:hideMark/>
          </w:tcPr>
          <w:p w14:paraId="3609EC27"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222.6  </w:t>
            </w:r>
            <w:r>
              <w:rPr>
                <w:rFonts w:ascii="Arial" w:eastAsia="굴림" w:hAnsi="Arial" w:cs="Arial"/>
                <w:color w:val="000000"/>
                <w:kern w:val="0"/>
                <w:sz w:val="24"/>
                <w:szCs w:val="24"/>
              </w:rPr>
              <w:br/>
              <w:t>(14.5%) </w:t>
            </w:r>
          </w:p>
        </w:tc>
        <w:tc>
          <w:tcPr>
            <w:tcW w:w="2280" w:type="dxa"/>
            <w:tcBorders>
              <w:top w:val="single" w:sz="6" w:space="0" w:color="auto"/>
              <w:left w:val="single" w:sz="6" w:space="0" w:color="auto"/>
              <w:bottom w:val="single" w:sz="6" w:space="0" w:color="auto"/>
              <w:right w:val="single" w:sz="6" w:space="0" w:color="auto"/>
            </w:tcBorders>
            <w:hideMark/>
          </w:tcPr>
          <w:p w14:paraId="35B569D0"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230.7  </w:t>
            </w:r>
            <w:r>
              <w:rPr>
                <w:rFonts w:ascii="Arial" w:eastAsia="굴림" w:hAnsi="Arial" w:cs="Arial"/>
                <w:color w:val="000000"/>
                <w:kern w:val="0"/>
                <w:sz w:val="24"/>
                <w:szCs w:val="24"/>
              </w:rPr>
              <w:br/>
              <w:t>(11.4%) </w:t>
            </w:r>
          </w:p>
        </w:tc>
      </w:tr>
      <w:tr w:rsidR="00F04737" w14:paraId="265CBD9F" w14:textId="77777777" w:rsidTr="00F04737">
        <w:trPr>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1963C90" w14:textId="77777777" w:rsidR="00F04737" w:rsidRDefault="00F04737">
            <w:pPr>
              <w:widowControl/>
              <w:wordWrap/>
              <w:autoSpaceDE/>
              <w:autoSpaceDN/>
              <w:jc w:val="left"/>
              <w:rPr>
                <w:rFonts w:ascii="굴림" w:eastAsia="굴림" w:hAnsi="굴림" w:cs="굴림"/>
                <w:kern w:val="0"/>
                <w:sz w:val="24"/>
                <w:szCs w:val="24"/>
              </w:rPr>
            </w:pPr>
          </w:p>
        </w:tc>
        <w:tc>
          <w:tcPr>
            <w:tcW w:w="1530" w:type="dxa"/>
            <w:tcBorders>
              <w:top w:val="single" w:sz="6" w:space="0" w:color="auto"/>
              <w:left w:val="single" w:sz="6" w:space="0" w:color="auto"/>
              <w:bottom w:val="single" w:sz="6" w:space="0" w:color="auto"/>
              <w:right w:val="single" w:sz="6" w:space="0" w:color="auto"/>
            </w:tcBorders>
            <w:hideMark/>
          </w:tcPr>
          <w:p w14:paraId="2B9E6649" w14:textId="77777777" w:rsidR="00F04737" w:rsidRDefault="00F04737">
            <w:pPr>
              <w:widowControl/>
              <w:wordWrap/>
              <w:autoSpaceDE/>
              <w:jc w:val="lef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Building  </w:t>
            </w:r>
          </w:p>
        </w:tc>
        <w:tc>
          <w:tcPr>
            <w:tcW w:w="1890" w:type="dxa"/>
            <w:tcBorders>
              <w:top w:val="single" w:sz="6" w:space="0" w:color="auto"/>
              <w:left w:val="single" w:sz="6" w:space="0" w:color="auto"/>
              <w:bottom w:val="single" w:sz="6" w:space="0" w:color="auto"/>
              <w:right w:val="single" w:sz="6" w:space="0" w:color="auto"/>
            </w:tcBorders>
            <w:hideMark/>
          </w:tcPr>
          <w:p w14:paraId="76C6CFAA"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52.1 </w:t>
            </w:r>
          </w:p>
        </w:tc>
        <w:tc>
          <w:tcPr>
            <w:tcW w:w="1950" w:type="dxa"/>
            <w:tcBorders>
              <w:top w:val="single" w:sz="6" w:space="0" w:color="auto"/>
              <w:left w:val="single" w:sz="6" w:space="0" w:color="auto"/>
              <w:bottom w:val="single" w:sz="6" w:space="0" w:color="auto"/>
              <w:right w:val="single" w:sz="6" w:space="0" w:color="auto"/>
            </w:tcBorders>
            <w:hideMark/>
          </w:tcPr>
          <w:p w14:paraId="4419A218"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35.0  </w:t>
            </w:r>
            <w:r>
              <w:rPr>
                <w:rFonts w:ascii="Arial" w:eastAsia="굴림" w:hAnsi="Arial" w:cs="Arial"/>
                <w:color w:val="000000"/>
                <w:kern w:val="0"/>
                <w:sz w:val="24"/>
                <w:szCs w:val="24"/>
              </w:rPr>
              <w:br/>
              <w:t>(32.8%) </w:t>
            </w:r>
          </w:p>
        </w:tc>
        <w:tc>
          <w:tcPr>
            <w:tcW w:w="2280" w:type="dxa"/>
            <w:tcBorders>
              <w:top w:val="single" w:sz="6" w:space="0" w:color="auto"/>
              <w:left w:val="single" w:sz="6" w:space="0" w:color="auto"/>
              <w:bottom w:val="single" w:sz="6" w:space="0" w:color="auto"/>
              <w:right w:val="single" w:sz="6" w:space="0" w:color="auto"/>
            </w:tcBorders>
            <w:hideMark/>
          </w:tcPr>
          <w:p w14:paraId="266C5DF1"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35.0  </w:t>
            </w:r>
            <w:r>
              <w:rPr>
                <w:rFonts w:ascii="Arial" w:eastAsia="굴림" w:hAnsi="Arial" w:cs="Arial"/>
                <w:color w:val="000000"/>
                <w:kern w:val="0"/>
                <w:sz w:val="24"/>
                <w:szCs w:val="24"/>
              </w:rPr>
              <w:br/>
              <w:t>(32.8%) </w:t>
            </w:r>
          </w:p>
        </w:tc>
      </w:tr>
      <w:tr w:rsidR="00F04737" w14:paraId="0F6DB657" w14:textId="77777777" w:rsidTr="00F04737">
        <w:trPr>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EE332C9" w14:textId="77777777" w:rsidR="00F04737" w:rsidRDefault="00F04737">
            <w:pPr>
              <w:widowControl/>
              <w:wordWrap/>
              <w:autoSpaceDE/>
              <w:autoSpaceDN/>
              <w:jc w:val="left"/>
              <w:rPr>
                <w:rFonts w:ascii="굴림" w:eastAsia="굴림" w:hAnsi="굴림" w:cs="굴림"/>
                <w:kern w:val="0"/>
                <w:sz w:val="24"/>
                <w:szCs w:val="24"/>
              </w:rPr>
            </w:pPr>
          </w:p>
        </w:tc>
        <w:tc>
          <w:tcPr>
            <w:tcW w:w="1530" w:type="dxa"/>
            <w:tcBorders>
              <w:top w:val="single" w:sz="6" w:space="0" w:color="auto"/>
              <w:left w:val="single" w:sz="6" w:space="0" w:color="auto"/>
              <w:bottom w:val="single" w:sz="6" w:space="0" w:color="auto"/>
              <w:right w:val="single" w:sz="6" w:space="0" w:color="auto"/>
            </w:tcBorders>
            <w:hideMark/>
          </w:tcPr>
          <w:p w14:paraId="7D20216E" w14:textId="77777777" w:rsidR="00F04737" w:rsidRDefault="00F04737">
            <w:pPr>
              <w:widowControl/>
              <w:wordWrap/>
              <w:autoSpaceDE/>
              <w:jc w:val="lef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Transportation </w:t>
            </w:r>
          </w:p>
        </w:tc>
        <w:tc>
          <w:tcPr>
            <w:tcW w:w="1890" w:type="dxa"/>
            <w:tcBorders>
              <w:top w:val="single" w:sz="6" w:space="0" w:color="auto"/>
              <w:left w:val="single" w:sz="6" w:space="0" w:color="auto"/>
              <w:bottom w:val="single" w:sz="6" w:space="0" w:color="auto"/>
              <w:right w:val="single" w:sz="6" w:space="0" w:color="auto"/>
            </w:tcBorders>
            <w:hideMark/>
          </w:tcPr>
          <w:p w14:paraId="54AF860D"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98.1 </w:t>
            </w:r>
          </w:p>
        </w:tc>
        <w:tc>
          <w:tcPr>
            <w:tcW w:w="1950" w:type="dxa"/>
            <w:tcBorders>
              <w:top w:val="single" w:sz="6" w:space="0" w:color="auto"/>
              <w:left w:val="single" w:sz="6" w:space="0" w:color="auto"/>
              <w:bottom w:val="single" w:sz="6" w:space="0" w:color="auto"/>
              <w:right w:val="single" w:sz="6" w:space="0" w:color="auto"/>
            </w:tcBorders>
            <w:hideMark/>
          </w:tcPr>
          <w:p w14:paraId="6CB67BC2"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61.0  </w:t>
            </w:r>
            <w:r>
              <w:rPr>
                <w:rFonts w:ascii="Arial" w:eastAsia="굴림" w:hAnsi="Arial" w:cs="Arial"/>
                <w:color w:val="000000"/>
                <w:kern w:val="0"/>
                <w:sz w:val="24"/>
                <w:szCs w:val="24"/>
              </w:rPr>
              <w:br/>
              <w:t>(37.8%) </w:t>
            </w:r>
          </w:p>
        </w:tc>
        <w:tc>
          <w:tcPr>
            <w:tcW w:w="2280" w:type="dxa"/>
            <w:tcBorders>
              <w:top w:val="single" w:sz="6" w:space="0" w:color="auto"/>
              <w:left w:val="single" w:sz="6" w:space="0" w:color="auto"/>
              <w:bottom w:val="single" w:sz="6" w:space="0" w:color="auto"/>
              <w:right w:val="single" w:sz="6" w:space="0" w:color="auto"/>
            </w:tcBorders>
            <w:hideMark/>
          </w:tcPr>
          <w:p w14:paraId="2FB6B5EB"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61.0  </w:t>
            </w:r>
            <w:r>
              <w:rPr>
                <w:rFonts w:ascii="Arial" w:eastAsia="굴림" w:hAnsi="Arial" w:cs="Arial"/>
                <w:color w:val="000000"/>
                <w:kern w:val="0"/>
                <w:sz w:val="24"/>
                <w:szCs w:val="24"/>
              </w:rPr>
              <w:br/>
              <w:t>(37.8%) </w:t>
            </w:r>
          </w:p>
        </w:tc>
      </w:tr>
      <w:tr w:rsidR="00F04737" w14:paraId="4F8B8643" w14:textId="77777777" w:rsidTr="00F04737">
        <w:trPr>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EF8E365" w14:textId="77777777" w:rsidR="00F04737" w:rsidRDefault="00F04737">
            <w:pPr>
              <w:widowControl/>
              <w:wordWrap/>
              <w:autoSpaceDE/>
              <w:autoSpaceDN/>
              <w:jc w:val="left"/>
              <w:rPr>
                <w:rFonts w:ascii="굴림" w:eastAsia="굴림" w:hAnsi="굴림" w:cs="굴림"/>
                <w:kern w:val="0"/>
                <w:sz w:val="24"/>
                <w:szCs w:val="24"/>
              </w:rPr>
            </w:pPr>
          </w:p>
        </w:tc>
        <w:tc>
          <w:tcPr>
            <w:tcW w:w="1530" w:type="dxa"/>
            <w:tcBorders>
              <w:top w:val="single" w:sz="6" w:space="0" w:color="auto"/>
              <w:left w:val="single" w:sz="6" w:space="0" w:color="auto"/>
              <w:bottom w:val="single" w:sz="6" w:space="0" w:color="auto"/>
              <w:right w:val="single" w:sz="6" w:space="0" w:color="auto"/>
            </w:tcBorders>
            <w:hideMark/>
          </w:tcPr>
          <w:p w14:paraId="2D3897F2" w14:textId="77777777" w:rsidR="00F04737" w:rsidRDefault="00F04737">
            <w:pPr>
              <w:widowControl/>
              <w:wordWrap/>
              <w:autoSpaceDE/>
              <w:jc w:val="lef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Agriculture, livestock, fisheries </w:t>
            </w:r>
          </w:p>
        </w:tc>
        <w:tc>
          <w:tcPr>
            <w:tcW w:w="1890" w:type="dxa"/>
            <w:tcBorders>
              <w:top w:val="single" w:sz="6" w:space="0" w:color="auto"/>
              <w:left w:val="single" w:sz="6" w:space="0" w:color="auto"/>
              <w:bottom w:val="single" w:sz="6" w:space="0" w:color="auto"/>
              <w:right w:val="single" w:sz="6" w:space="0" w:color="auto"/>
            </w:tcBorders>
            <w:hideMark/>
          </w:tcPr>
          <w:p w14:paraId="6F29FB4C"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24.7 </w:t>
            </w:r>
          </w:p>
        </w:tc>
        <w:tc>
          <w:tcPr>
            <w:tcW w:w="1950" w:type="dxa"/>
            <w:tcBorders>
              <w:top w:val="single" w:sz="6" w:space="0" w:color="auto"/>
              <w:left w:val="single" w:sz="6" w:space="0" w:color="auto"/>
              <w:bottom w:val="single" w:sz="6" w:space="0" w:color="auto"/>
              <w:right w:val="single" w:sz="6" w:space="0" w:color="auto"/>
            </w:tcBorders>
            <w:hideMark/>
          </w:tcPr>
          <w:p w14:paraId="389A9164"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18.0  </w:t>
            </w:r>
            <w:r>
              <w:rPr>
                <w:rFonts w:ascii="Arial" w:eastAsia="굴림" w:hAnsi="Arial" w:cs="Arial"/>
                <w:color w:val="000000"/>
                <w:kern w:val="0"/>
                <w:sz w:val="24"/>
                <w:szCs w:val="24"/>
              </w:rPr>
              <w:br/>
              <w:t>(27.1%) </w:t>
            </w:r>
          </w:p>
        </w:tc>
        <w:tc>
          <w:tcPr>
            <w:tcW w:w="2280" w:type="dxa"/>
            <w:tcBorders>
              <w:top w:val="single" w:sz="6" w:space="0" w:color="auto"/>
              <w:left w:val="single" w:sz="6" w:space="0" w:color="auto"/>
              <w:bottom w:val="single" w:sz="6" w:space="0" w:color="auto"/>
              <w:right w:val="single" w:sz="6" w:space="0" w:color="auto"/>
            </w:tcBorders>
            <w:hideMark/>
          </w:tcPr>
          <w:p w14:paraId="1CC869B2"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18.0  </w:t>
            </w:r>
            <w:r>
              <w:rPr>
                <w:rFonts w:ascii="Arial" w:eastAsia="굴림" w:hAnsi="Arial" w:cs="Arial"/>
                <w:color w:val="000000"/>
                <w:kern w:val="0"/>
                <w:sz w:val="24"/>
                <w:szCs w:val="24"/>
              </w:rPr>
              <w:br/>
              <w:t>(27.1%) </w:t>
            </w:r>
          </w:p>
        </w:tc>
      </w:tr>
      <w:tr w:rsidR="00F04737" w14:paraId="5E8BA214" w14:textId="77777777" w:rsidTr="00F04737">
        <w:trPr>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6AAA5D0" w14:textId="77777777" w:rsidR="00F04737" w:rsidRDefault="00F04737">
            <w:pPr>
              <w:widowControl/>
              <w:wordWrap/>
              <w:autoSpaceDE/>
              <w:autoSpaceDN/>
              <w:jc w:val="left"/>
              <w:rPr>
                <w:rFonts w:ascii="굴림" w:eastAsia="굴림" w:hAnsi="굴림" w:cs="굴림"/>
                <w:kern w:val="0"/>
                <w:sz w:val="24"/>
                <w:szCs w:val="24"/>
              </w:rPr>
            </w:pPr>
          </w:p>
        </w:tc>
        <w:tc>
          <w:tcPr>
            <w:tcW w:w="1530" w:type="dxa"/>
            <w:tcBorders>
              <w:top w:val="single" w:sz="6" w:space="0" w:color="auto"/>
              <w:left w:val="single" w:sz="6" w:space="0" w:color="auto"/>
              <w:bottom w:val="single" w:sz="6" w:space="0" w:color="auto"/>
              <w:right w:val="single" w:sz="6" w:space="0" w:color="auto"/>
            </w:tcBorders>
            <w:hideMark/>
          </w:tcPr>
          <w:p w14:paraId="4BA7DE80" w14:textId="77777777" w:rsidR="00F04737" w:rsidRDefault="00F04737">
            <w:pPr>
              <w:widowControl/>
              <w:wordWrap/>
              <w:autoSpaceDE/>
              <w:jc w:val="lef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Waste </w:t>
            </w:r>
          </w:p>
        </w:tc>
        <w:tc>
          <w:tcPr>
            <w:tcW w:w="1890" w:type="dxa"/>
            <w:tcBorders>
              <w:top w:val="single" w:sz="6" w:space="0" w:color="auto"/>
              <w:left w:val="single" w:sz="6" w:space="0" w:color="auto"/>
              <w:bottom w:val="single" w:sz="6" w:space="0" w:color="auto"/>
              <w:right w:val="single" w:sz="6" w:space="0" w:color="auto"/>
            </w:tcBorders>
            <w:hideMark/>
          </w:tcPr>
          <w:p w14:paraId="020FA859"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17.1 </w:t>
            </w:r>
          </w:p>
        </w:tc>
        <w:tc>
          <w:tcPr>
            <w:tcW w:w="1950" w:type="dxa"/>
            <w:tcBorders>
              <w:top w:val="single" w:sz="6" w:space="0" w:color="auto"/>
              <w:left w:val="single" w:sz="6" w:space="0" w:color="auto"/>
              <w:bottom w:val="single" w:sz="6" w:space="0" w:color="auto"/>
              <w:right w:val="single" w:sz="6" w:space="0" w:color="auto"/>
            </w:tcBorders>
            <w:hideMark/>
          </w:tcPr>
          <w:p w14:paraId="2DBA1BA0"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9.1  </w:t>
            </w:r>
            <w:r>
              <w:rPr>
                <w:rFonts w:ascii="Arial" w:eastAsia="굴림" w:hAnsi="Arial" w:cs="Arial"/>
                <w:color w:val="000000"/>
                <w:kern w:val="0"/>
                <w:sz w:val="24"/>
                <w:szCs w:val="24"/>
              </w:rPr>
              <w:br/>
              <w:t>(46.8%) </w:t>
            </w:r>
          </w:p>
        </w:tc>
        <w:tc>
          <w:tcPr>
            <w:tcW w:w="2280" w:type="dxa"/>
            <w:tcBorders>
              <w:top w:val="single" w:sz="6" w:space="0" w:color="auto"/>
              <w:left w:val="single" w:sz="6" w:space="0" w:color="auto"/>
              <w:bottom w:val="single" w:sz="6" w:space="0" w:color="auto"/>
              <w:right w:val="single" w:sz="6" w:space="0" w:color="auto"/>
            </w:tcBorders>
            <w:hideMark/>
          </w:tcPr>
          <w:p w14:paraId="57C292EE"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9.1  </w:t>
            </w:r>
            <w:r>
              <w:rPr>
                <w:rFonts w:ascii="Arial" w:eastAsia="굴림" w:hAnsi="Arial" w:cs="Arial"/>
                <w:color w:val="000000"/>
                <w:kern w:val="0"/>
                <w:sz w:val="24"/>
                <w:szCs w:val="24"/>
              </w:rPr>
              <w:br/>
              <w:t>(46.8%) </w:t>
            </w:r>
          </w:p>
        </w:tc>
      </w:tr>
      <w:tr w:rsidR="00F04737" w14:paraId="0279BDA0" w14:textId="77777777" w:rsidTr="00F04737">
        <w:trPr>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DD5CF81" w14:textId="77777777" w:rsidR="00F04737" w:rsidRDefault="00F04737">
            <w:pPr>
              <w:widowControl/>
              <w:wordWrap/>
              <w:autoSpaceDE/>
              <w:autoSpaceDN/>
              <w:jc w:val="left"/>
              <w:rPr>
                <w:rFonts w:ascii="굴림" w:eastAsia="굴림" w:hAnsi="굴림" w:cs="굴림"/>
                <w:kern w:val="0"/>
                <w:sz w:val="24"/>
                <w:szCs w:val="24"/>
              </w:rPr>
            </w:pPr>
          </w:p>
        </w:tc>
        <w:tc>
          <w:tcPr>
            <w:tcW w:w="1530" w:type="dxa"/>
            <w:tcBorders>
              <w:top w:val="single" w:sz="6" w:space="0" w:color="auto"/>
              <w:left w:val="single" w:sz="6" w:space="0" w:color="auto"/>
              <w:bottom w:val="single" w:sz="6" w:space="0" w:color="auto"/>
              <w:right w:val="single" w:sz="6" w:space="0" w:color="auto"/>
            </w:tcBorders>
            <w:hideMark/>
          </w:tcPr>
          <w:p w14:paraId="7E865376" w14:textId="77777777" w:rsidR="00F04737" w:rsidRDefault="00F04737">
            <w:pPr>
              <w:widowControl/>
              <w:wordWrap/>
              <w:autoSpaceDE/>
              <w:jc w:val="lef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Hydrogen  </w:t>
            </w:r>
          </w:p>
        </w:tc>
        <w:tc>
          <w:tcPr>
            <w:tcW w:w="1890" w:type="dxa"/>
            <w:tcBorders>
              <w:top w:val="single" w:sz="6" w:space="0" w:color="auto"/>
              <w:left w:val="single" w:sz="6" w:space="0" w:color="auto"/>
              <w:bottom w:val="single" w:sz="6" w:space="0" w:color="auto"/>
              <w:right w:val="single" w:sz="6" w:space="0" w:color="auto"/>
            </w:tcBorders>
            <w:hideMark/>
          </w:tcPr>
          <w:p w14:paraId="023CE0A3"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 </w:t>
            </w:r>
          </w:p>
        </w:tc>
        <w:tc>
          <w:tcPr>
            <w:tcW w:w="1950" w:type="dxa"/>
            <w:tcBorders>
              <w:top w:val="single" w:sz="6" w:space="0" w:color="auto"/>
              <w:left w:val="single" w:sz="6" w:space="0" w:color="auto"/>
              <w:bottom w:val="single" w:sz="6" w:space="0" w:color="auto"/>
              <w:right w:val="single" w:sz="6" w:space="0" w:color="auto"/>
            </w:tcBorders>
            <w:hideMark/>
          </w:tcPr>
          <w:p w14:paraId="74828FF9"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7.6 </w:t>
            </w:r>
          </w:p>
        </w:tc>
        <w:tc>
          <w:tcPr>
            <w:tcW w:w="2280" w:type="dxa"/>
            <w:tcBorders>
              <w:top w:val="single" w:sz="6" w:space="0" w:color="auto"/>
              <w:left w:val="single" w:sz="6" w:space="0" w:color="auto"/>
              <w:bottom w:val="single" w:sz="6" w:space="0" w:color="auto"/>
              <w:right w:val="single" w:sz="6" w:space="0" w:color="auto"/>
            </w:tcBorders>
            <w:hideMark/>
          </w:tcPr>
          <w:p w14:paraId="4FDA3D98"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8.4 </w:t>
            </w:r>
          </w:p>
        </w:tc>
      </w:tr>
      <w:tr w:rsidR="00F04737" w14:paraId="70BE8851" w14:textId="77777777" w:rsidTr="00F04737">
        <w:trPr>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36C4898" w14:textId="77777777" w:rsidR="00F04737" w:rsidRDefault="00F04737">
            <w:pPr>
              <w:widowControl/>
              <w:wordWrap/>
              <w:autoSpaceDE/>
              <w:autoSpaceDN/>
              <w:jc w:val="left"/>
              <w:rPr>
                <w:rFonts w:ascii="굴림" w:eastAsia="굴림" w:hAnsi="굴림" w:cs="굴림"/>
                <w:kern w:val="0"/>
                <w:sz w:val="24"/>
                <w:szCs w:val="24"/>
              </w:rPr>
            </w:pPr>
          </w:p>
        </w:tc>
        <w:tc>
          <w:tcPr>
            <w:tcW w:w="1530" w:type="dxa"/>
            <w:tcBorders>
              <w:top w:val="single" w:sz="6" w:space="0" w:color="auto"/>
              <w:left w:val="single" w:sz="6" w:space="0" w:color="auto"/>
              <w:bottom w:val="single" w:sz="6" w:space="0" w:color="auto"/>
              <w:right w:val="single" w:sz="6" w:space="0" w:color="auto"/>
            </w:tcBorders>
            <w:hideMark/>
          </w:tcPr>
          <w:p w14:paraId="3C299BCE" w14:textId="77777777" w:rsidR="00F04737" w:rsidRDefault="00F04737">
            <w:pPr>
              <w:widowControl/>
              <w:wordWrap/>
              <w:autoSpaceDE/>
              <w:jc w:val="left"/>
              <w:textAlignment w:val="baseline"/>
              <w:rPr>
                <w:rFonts w:ascii="굴림" w:eastAsia="굴림" w:hAnsi="굴림" w:cs="굴림" w:hint="eastAsia"/>
                <w:kern w:val="0"/>
                <w:sz w:val="24"/>
                <w:szCs w:val="24"/>
                <w:lang w:val="en-GB"/>
              </w:rPr>
            </w:pPr>
            <w:r>
              <w:rPr>
                <w:rFonts w:ascii="Arial" w:eastAsia="굴림" w:hAnsi="Arial" w:cs="Arial"/>
                <w:color w:val="000000"/>
                <w:kern w:val="0"/>
                <w:sz w:val="24"/>
                <w:szCs w:val="24"/>
              </w:rPr>
              <w:t>Other</w:t>
            </w:r>
            <w:r>
              <w:rPr>
                <w:rFonts w:ascii="Arial" w:eastAsia="굴림" w:hAnsi="Arial" w:cs="Arial"/>
                <w:color w:val="000000"/>
                <w:kern w:val="0"/>
                <w:sz w:val="24"/>
                <w:szCs w:val="24"/>
                <w:lang w:val="en-GB"/>
              </w:rPr>
              <w:t> </w:t>
            </w:r>
          </w:p>
        </w:tc>
        <w:tc>
          <w:tcPr>
            <w:tcW w:w="1890" w:type="dxa"/>
            <w:tcBorders>
              <w:top w:val="single" w:sz="6" w:space="0" w:color="auto"/>
              <w:left w:val="single" w:sz="6" w:space="0" w:color="auto"/>
              <w:bottom w:val="single" w:sz="6" w:space="0" w:color="auto"/>
              <w:right w:val="single" w:sz="6" w:space="0" w:color="auto"/>
            </w:tcBorders>
            <w:hideMark/>
          </w:tcPr>
          <w:p w14:paraId="234AFB3D"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5.6 </w:t>
            </w:r>
          </w:p>
        </w:tc>
        <w:tc>
          <w:tcPr>
            <w:tcW w:w="1950" w:type="dxa"/>
            <w:tcBorders>
              <w:top w:val="single" w:sz="6" w:space="0" w:color="auto"/>
              <w:left w:val="single" w:sz="6" w:space="0" w:color="auto"/>
              <w:bottom w:val="single" w:sz="6" w:space="0" w:color="auto"/>
              <w:right w:val="single" w:sz="6" w:space="0" w:color="auto"/>
            </w:tcBorders>
            <w:hideMark/>
          </w:tcPr>
          <w:p w14:paraId="0E951EFE"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3.9 </w:t>
            </w:r>
          </w:p>
        </w:tc>
        <w:tc>
          <w:tcPr>
            <w:tcW w:w="2280" w:type="dxa"/>
            <w:tcBorders>
              <w:top w:val="single" w:sz="6" w:space="0" w:color="auto"/>
              <w:left w:val="single" w:sz="6" w:space="0" w:color="auto"/>
              <w:bottom w:val="single" w:sz="6" w:space="0" w:color="auto"/>
              <w:right w:val="single" w:sz="6" w:space="0" w:color="auto"/>
            </w:tcBorders>
            <w:hideMark/>
          </w:tcPr>
          <w:p w14:paraId="09D2A2DC"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3.9 </w:t>
            </w:r>
          </w:p>
        </w:tc>
      </w:tr>
      <w:tr w:rsidR="00F04737" w14:paraId="57990C99" w14:textId="77777777" w:rsidTr="00F04737">
        <w:trPr>
          <w:trHeight w:val="345"/>
        </w:trPr>
        <w:tc>
          <w:tcPr>
            <w:tcW w:w="1335" w:type="dxa"/>
            <w:vMerge w:val="restart"/>
            <w:tcBorders>
              <w:top w:val="single" w:sz="6" w:space="0" w:color="auto"/>
              <w:left w:val="single" w:sz="6" w:space="0" w:color="auto"/>
              <w:bottom w:val="single" w:sz="6" w:space="0" w:color="auto"/>
              <w:right w:val="single" w:sz="6" w:space="0" w:color="auto"/>
            </w:tcBorders>
            <w:hideMark/>
          </w:tcPr>
          <w:p w14:paraId="588086AF" w14:textId="77777777" w:rsidR="00F04737" w:rsidRDefault="00F04737">
            <w:pPr>
              <w:widowControl/>
              <w:wordWrap/>
              <w:autoSpaceDE/>
              <w:jc w:val="left"/>
              <w:textAlignment w:val="baseline"/>
              <w:rPr>
                <w:rFonts w:ascii="굴림" w:eastAsia="굴림" w:hAnsi="굴림" w:cs="굴림" w:hint="eastAsia"/>
                <w:kern w:val="0"/>
                <w:sz w:val="24"/>
                <w:szCs w:val="24"/>
              </w:rPr>
            </w:pPr>
            <w:r>
              <w:rPr>
                <w:rFonts w:ascii="Arial" w:eastAsia="굴림" w:hAnsi="Arial" w:cs="Arial"/>
                <w:i/>
                <w:iCs/>
                <w:color w:val="000000"/>
                <w:kern w:val="0"/>
                <w:sz w:val="24"/>
                <w:szCs w:val="24"/>
              </w:rPr>
              <w:t>Absorption or reduction</w:t>
            </w:r>
            <w:r>
              <w:rPr>
                <w:rFonts w:ascii="Arial" w:eastAsia="굴림" w:hAnsi="Arial" w:cs="Arial"/>
                <w:color w:val="000000"/>
                <w:kern w:val="0"/>
                <w:sz w:val="24"/>
                <w:szCs w:val="24"/>
              </w:rPr>
              <w:t> </w:t>
            </w:r>
          </w:p>
        </w:tc>
        <w:tc>
          <w:tcPr>
            <w:tcW w:w="1530" w:type="dxa"/>
            <w:tcBorders>
              <w:top w:val="single" w:sz="6" w:space="0" w:color="auto"/>
              <w:left w:val="single" w:sz="6" w:space="0" w:color="auto"/>
              <w:bottom w:val="single" w:sz="6" w:space="0" w:color="auto"/>
              <w:right w:val="single" w:sz="6" w:space="0" w:color="auto"/>
            </w:tcBorders>
            <w:hideMark/>
          </w:tcPr>
          <w:p w14:paraId="55BBB9C5" w14:textId="77777777" w:rsidR="00F04737" w:rsidRDefault="00F04737">
            <w:pPr>
              <w:widowControl/>
              <w:wordWrap/>
              <w:autoSpaceDE/>
              <w:jc w:val="lef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Carbon sink </w:t>
            </w:r>
          </w:p>
        </w:tc>
        <w:tc>
          <w:tcPr>
            <w:tcW w:w="1890" w:type="dxa"/>
            <w:tcBorders>
              <w:top w:val="single" w:sz="6" w:space="0" w:color="auto"/>
              <w:left w:val="single" w:sz="6" w:space="0" w:color="auto"/>
              <w:bottom w:val="single" w:sz="6" w:space="0" w:color="auto"/>
              <w:right w:val="single" w:sz="6" w:space="0" w:color="auto"/>
            </w:tcBorders>
            <w:hideMark/>
          </w:tcPr>
          <w:p w14:paraId="1DD29E60"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(-41.3) </w:t>
            </w:r>
          </w:p>
        </w:tc>
        <w:tc>
          <w:tcPr>
            <w:tcW w:w="1950" w:type="dxa"/>
            <w:tcBorders>
              <w:top w:val="single" w:sz="6" w:space="0" w:color="auto"/>
              <w:left w:val="single" w:sz="6" w:space="0" w:color="auto"/>
              <w:bottom w:val="single" w:sz="6" w:space="0" w:color="auto"/>
              <w:right w:val="single" w:sz="6" w:space="0" w:color="auto"/>
            </w:tcBorders>
            <w:hideMark/>
          </w:tcPr>
          <w:p w14:paraId="34127A41"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-26.7 </w:t>
            </w:r>
          </w:p>
        </w:tc>
        <w:tc>
          <w:tcPr>
            <w:tcW w:w="2280" w:type="dxa"/>
            <w:tcBorders>
              <w:top w:val="single" w:sz="6" w:space="0" w:color="auto"/>
              <w:left w:val="single" w:sz="6" w:space="0" w:color="auto"/>
              <w:bottom w:val="single" w:sz="6" w:space="0" w:color="auto"/>
              <w:right w:val="single" w:sz="6" w:space="0" w:color="auto"/>
            </w:tcBorders>
            <w:hideMark/>
          </w:tcPr>
          <w:p w14:paraId="43E8DDFD"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-26.7 </w:t>
            </w:r>
          </w:p>
        </w:tc>
      </w:tr>
      <w:tr w:rsidR="00F04737" w14:paraId="412A3EFC" w14:textId="77777777" w:rsidTr="00F04737">
        <w:trPr>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58533AF" w14:textId="77777777" w:rsidR="00F04737" w:rsidRDefault="00F04737">
            <w:pPr>
              <w:widowControl/>
              <w:wordWrap/>
              <w:autoSpaceDE/>
              <w:autoSpaceDN/>
              <w:jc w:val="left"/>
              <w:rPr>
                <w:rFonts w:ascii="굴림" w:eastAsia="굴림" w:hAnsi="굴림" w:cs="굴림"/>
                <w:kern w:val="0"/>
                <w:sz w:val="24"/>
                <w:szCs w:val="24"/>
              </w:rPr>
            </w:pPr>
          </w:p>
        </w:tc>
        <w:tc>
          <w:tcPr>
            <w:tcW w:w="1530" w:type="dxa"/>
            <w:tcBorders>
              <w:top w:val="single" w:sz="6" w:space="0" w:color="auto"/>
              <w:left w:val="single" w:sz="6" w:space="0" w:color="auto"/>
              <w:bottom w:val="single" w:sz="6" w:space="0" w:color="auto"/>
              <w:right w:val="single" w:sz="6" w:space="0" w:color="auto"/>
            </w:tcBorders>
            <w:hideMark/>
          </w:tcPr>
          <w:p w14:paraId="021C7BD9" w14:textId="77777777" w:rsidR="00F04737" w:rsidRDefault="00F04737">
            <w:pPr>
              <w:widowControl/>
              <w:wordWrap/>
              <w:autoSpaceDE/>
              <w:jc w:val="lef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CCUS  </w:t>
            </w:r>
          </w:p>
        </w:tc>
        <w:tc>
          <w:tcPr>
            <w:tcW w:w="1890" w:type="dxa"/>
            <w:tcBorders>
              <w:top w:val="single" w:sz="6" w:space="0" w:color="auto"/>
              <w:left w:val="single" w:sz="6" w:space="0" w:color="auto"/>
              <w:bottom w:val="single" w:sz="6" w:space="0" w:color="auto"/>
              <w:right w:val="single" w:sz="6" w:space="0" w:color="auto"/>
            </w:tcBorders>
            <w:hideMark/>
          </w:tcPr>
          <w:p w14:paraId="19C7DAF2"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 </w:t>
            </w:r>
          </w:p>
        </w:tc>
        <w:tc>
          <w:tcPr>
            <w:tcW w:w="1950" w:type="dxa"/>
            <w:tcBorders>
              <w:top w:val="single" w:sz="6" w:space="0" w:color="auto"/>
              <w:left w:val="single" w:sz="6" w:space="0" w:color="auto"/>
              <w:bottom w:val="single" w:sz="6" w:space="0" w:color="auto"/>
              <w:right w:val="single" w:sz="6" w:space="0" w:color="auto"/>
            </w:tcBorders>
            <w:hideMark/>
          </w:tcPr>
          <w:p w14:paraId="232748B7"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-10.3 </w:t>
            </w:r>
          </w:p>
        </w:tc>
        <w:tc>
          <w:tcPr>
            <w:tcW w:w="2280" w:type="dxa"/>
            <w:tcBorders>
              <w:top w:val="single" w:sz="6" w:space="0" w:color="auto"/>
              <w:left w:val="single" w:sz="6" w:space="0" w:color="auto"/>
              <w:bottom w:val="single" w:sz="6" w:space="0" w:color="auto"/>
              <w:right w:val="single" w:sz="6" w:space="0" w:color="auto"/>
            </w:tcBorders>
            <w:hideMark/>
          </w:tcPr>
          <w:p w14:paraId="351D53F2"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-11.2 </w:t>
            </w:r>
          </w:p>
        </w:tc>
      </w:tr>
      <w:tr w:rsidR="00F04737" w14:paraId="5FD7C333" w14:textId="77777777" w:rsidTr="00F04737">
        <w:trPr>
          <w:trHeight w:val="34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CBF1BBF" w14:textId="77777777" w:rsidR="00F04737" w:rsidRDefault="00F04737">
            <w:pPr>
              <w:widowControl/>
              <w:wordWrap/>
              <w:autoSpaceDE/>
              <w:autoSpaceDN/>
              <w:jc w:val="left"/>
              <w:rPr>
                <w:rFonts w:ascii="굴림" w:eastAsia="굴림" w:hAnsi="굴림" w:cs="굴림"/>
                <w:kern w:val="0"/>
                <w:sz w:val="24"/>
                <w:szCs w:val="24"/>
              </w:rPr>
            </w:pPr>
          </w:p>
        </w:tc>
        <w:tc>
          <w:tcPr>
            <w:tcW w:w="1530" w:type="dxa"/>
            <w:tcBorders>
              <w:top w:val="single" w:sz="6" w:space="0" w:color="auto"/>
              <w:left w:val="single" w:sz="6" w:space="0" w:color="auto"/>
              <w:bottom w:val="single" w:sz="6" w:space="0" w:color="auto"/>
              <w:right w:val="single" w:sz="6" w:space="0" w:color="auto"/>
            </w:tcBorders>
            <w:hideMark/>
          </w:tcPr>
          <w:p w14:paraId="1A982BD5" w14:textId="77777777" w:rsidR="00F04737" w:rsidRDefault="00F04737">
            <w:pPr>
              <w:widowControl/>
              <w:wordWrap/>
              <w:autoSpaceDE/>
              <w:jc w:val="lef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Overseas </w:t>
            </w:r>
          </w:p>
        </w:tc>
        <w:tc>
          <w:tcPr>
            <w:tcW w:w="1890" w:type="dxa"/>
            <w:tcBorders>
              <w:top w:val="single" w:sz="6" w:space="0" w:color="auto"/>
              <w:left w:val="single" w:sz="6" w:space="0" w:color="auto"/>
              <w:bottom w:val="single" w:sz="6" w:space="0" w:color="auto"/>
              <w:right w:val="single" w:sz="6" w:space="0" w:color="auto"/>
            </w:tcBorders>
            <w:hideMark/>
          </w:tcPr>
          <w:p w14:paraId="5AD63BC1"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 </w:t>
            </w:r>
          </w:p>
        </w:tc>
        <w:tc>
          <w:tcPr>
            <w:tcW w:w="1950" w:type="dxa"/>
            <w:tcBorders>
              <w:top w:val="single" w:sz="6" w:space="0" w:color="auto"/>
              <w:left w:val="single" w:sz="6" w:space="0" w:color="auto"/>
              <w:bottom w:val="single" w:sz="6" w:space="0" w:color="auto"/>
              <w:right w:val="single" w:sz="6" w:space="0" w:color="auto"/>
            </w:tcBorders>
            <w:hideMark/>
          </w:tcPr>
          <w:p w14:paraId="67BF4FD9"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-33.5 </w:t>
            </w:r>
          </w:p>
        </w:tc>
        <w:tc>
          <w:tcPr>
            <w:tcW w:w="2280" w:type="dxa"/>
            <w:tcBorders>
              <w:top w:val="single" w:sz="6" w:space="0" w:color="auto"/>
              <w:left w:val="single" w:sz="6" w:space="0" w:color="auto"/>
              <w:bottom w:val="single" w:sz="6" w:space="0" w:color="auto"/>
              <w:right w:val="single" w:sz="6" w:space="0" w:color="auto"/>
            </w:tcBorders>
            <w:hideMark/>
          </w:tcPr>
          <w:p w14:paraId="316737E3" w14:textId="77777777" w:rsidR="00F04737" w:rsidRDefault="00F04737">
            <w:pPr>
              <w:widowControl/>
              <w:wordWrap/>
              <w:autoSpaceDE/>
              <w:jc w:val="right"/>
              <w:textAlignment w:val="baseline"/>
              <w:rPr>
                <w:rFonts w:ascii="굴림" w:eastAsia="굴림" w:hAnsi="굴림" w:cs="굴림" w:hint="eastAsia"/>
                <w:kern w:val="0"/>
                <w:sz w:val="24"/>
                <w:szCs w:val="24"/>
              </w:rPr>
            </w:pPr>
            <w:r>
              <w:rPr>
                <w:rFonts w:ascii="Arial" w:eastAsia="굴림" w:hAnsi="Arial" w:cs="Arial"/>
                <w:color w:val="000000"/>
                <w:kern w:val="0"/>
                <w:sz w:val="24"/>
                <w:szCs w:val="24"/>
              </w:rPr>
              <w:t>-37.5 </w:t>
            </w:r>
          </w:p>
        </w:tc>
      </w:tr>
    </w:tbl>
    <w:p w14:paraId="73685D28" w14:textId="77777777" w:rsidR="00F04737" w:rsidRDefault="00F04737" w:rsidP="00F04737">
      <w:pPr>
        <w:widowControl/>
        <w:wordWrap/>
        <w:autoSpaceDE/>
        <w:textAlignment w:val="baseline"/>
        <w:rPr>
          <w:rFonts w:ascii="Segoe UI" w:eastAsia="굴림" w:hAnsi="Segoe UI" w:cs="Segoe UI" w:hint="eastAsia"/>
          <w:kern w:val="0"/>
          <w:sz w:val="18"/>
          <w:szCs w:val="18"/>
          <w:lang w:val="en-GB"/>
        </w:rPr>
      </w:pPr>
      <w:r>
        <w:rPr>
          <w:rFonts w:ascii="Arial" w:eastAsia="굴림" w:hAnsi="Arial" w:cs="Arial"/>
          <w:kern w:val="0"/>
          <w:sz w:val="24"/>
          <w:szCs w:val="24"/>
          <w:lang w:val="en-GB"/>
        </w:rPr>
        <w:t>*Net emissions considering absorbed emissions was 686.3 million tCO2eq (727.6 million tCO2eq - 41.3 million tCO2eq). If 686.3 million tCO2eq is used as the baseline figure, South Korea’s 2030 emissions reduction target is 36%.   </w:t>
      </w:r>
    </w:p>
    <w:p w14:paraId="05CABB60" w14:textId="77777777" w:rsidR="00F04737" w:rsidRDefault="00F04737" w:rsidP="00F04737">
      <w:pPr>
        <w:rPr>
          <w:rFonts w:ascii="Calibri" w:eastAsia="맑은 고딕" w:hAnsi="Calibri"/>
          <w:sz w:val="22"/>
          <w:lang w:val="en-GB"/>
        </w:rPr>
      </w:pPr>
    </w:p>
    <w:p w14:paraId="19EFA3D2" w14:textId="77777777" w:rsidR="00091A05" w:rsidRDefault="00091A05"/>
    <w:sectPr w:rsidR="00091A0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mailMerge>
    <w:mainDocumentType w:val="formLetters"/>
    <w:linkToQuery/>
    <w:dataType w:val="textFile"/>
    <w:connectString w:val=""/>
    <w:query w:val="SELECT * FROM C:\Users\EUIJIN~1\AppData\Local\Temp\OMM1.doc"/>
    <w:dataSource r:id="rId1"/>
    <w:destination w:val="email"/>
    <w:addressFieldName w:val="Email"/>
    <w:mailSubject w:val="[Press Release] South Korea’s carbon neutrality plan prioritizes industry interests over future generation, say activists"/>
    <w:odso>
      <w:fieldMapData>
        <w:lid w:val="ko-KR"/>
      </w:fieldMapData>
      <w:fieldMapData>
        <w:type w:val="dbColumn"/>
        <w:name w:val="Title"/>
        <w:mappedName w:val="Courtesy Title"/>
        <w:column w:val="115"/>
        <w:lid w:val="ko-KR"/>
      </w:fieldMapData>
      <w:fieldMapData>
        <w:type w:val="dbColumn"/>
        <w:name w:val="First_Name"/>
        <w:mappedName w:val="First Name"/>
        <w:column w:val="42"/>
        <w:lid w:val="ko-KR"/>
      </w:fieldMapData>
      <w:fieldMapData>
        <w:type w:val="dbColumn"/>
        <w:name w:val="Middle_Name"/>
        <w:mappedName w:val="Middle Name"/>
        <w:column w:val="74"/>
        <w:lid w:val="ko-KR"/>
      </w:fieldMapData>
      <w:fieldMapData>
        <w:type w:val="dbColumn"/>
        <w:name w:val="Last_Name"/>
        <w:mappedName w:val="Last Name"/>
        <w:column w:val="68"/>
        <w:lid w:val="ko-KR"/>
      </w:fieldMapData>
      <w:fieldMapData>
        <w:type w:val="dbColumn"/>
        <w:name w:val="Suffix"/>
        <w:mappedName w:val="Suffix"/>
        <w:column w:val="112"/>
        <w:lid w:val="ko-KR"/>
      </w:fieldMapData>
      <w:fieldMapData>
        <w:type w:val="dbColumn"/>
        <w:name w:val="Nickname"/>
        <w:mappedName w:val="Nickname"/>
        <w:column w:val="78"/>
        <w:lid w:val="ko-KR"/>
      </w:fieldMapData>
      <w:fieldMapData>
        <w:type w:val="dbColumn"/>
        <w:name w:val="Job_Title"/>
        <w:mappedName w:val="Job Title"/>
        <w:column w:val="65"/>
        <w:lid w:val="ko-KR"/>
      </w:fieldMapData>
      <w:fieldMapData>
        <w:type w:val="dbColumn"/>
        <w:name w:val="Company"/>
        <w:mappedName w:val="Company"/>
        <w:column w:val="22"/>
        <w:lid w:val="ko-KR"/>
      </w:fieldMapData>
      <w:fieldMapData>
        <w:type w:val="dbColumn"/>
        <w:name w:val="Street_Address"/>
        <w:mappedName w:val="Address 1"/>
        <w:column w:val="110"/>
        <w:lid w:val="ko-KR"/>
      </w:fieldMapData>
      <w:fieldMapData>
        <w:lid w:val="ko-KR"/>
      </w:fieldMapData>
      <w:fieldMapData>
        <w:type w:val="dbColumn"/>
        <w:name w:val="City"/>
        <w:mappedName w:val="City"/>
        <w:column w:val="21"/>
        <w:lid w:val="ko-KR"/>
      </w:fieldMapData>
      <w:fieldMapData>
        <w:type w:val="dbColumn"/>
        <w:name w:val="State"/>
        <w:mappedName w:val="State"/>
        <w:column w:val="109"/>
        <w:lid w:val="ko-KR"/>
      </w:fieldMapData>
      <w:fieldMapData>
        <w:type w:val="dbColumn"/>
        <w:name w:val="ZIPPostal_Code"/>
        <w:mappedName w:val="Postal Code"/>
        <w:column w:val="121"/>
        <w:lid w:val="ko-KR"/>
      </w:fieldMapData>
      <w:fieldMapData>
        <w:lid w:val="ko-KR"/>
      </w:fieldMapData>
      <w:fieldMapData>
        <w:type w:val="dbColumn"/>
        <w:name w:val="Business_Phone"/>
        <w:mappedName w:val="Business Phone"/>
        <w:column w:val="15"/>
        <w:lid w:val="ko-KR"/>
      </w:fieldMapData>
      <w:fieldMapData>
        <w:type w:val="dbColumn"/>
        <w:name w:val="Business_Fax"/>
        <w:mappedName w:val="Business Fax"/>
        <w:column w:val="13"/>
        <w:lid w:val="ko-KR"/>
      </w:fieldMapData>
      <w:fieldMapData>
        <w:type w:val="dbColumn"/>
        <w:name w:val="Home_Phone"/>
        <w:mappedName w:val="Home Phone"/>
        <w:column w:val="58"/>
        <w:lid w:val="ko-KR"/>
      </w:fieldMapData>
      <w:fieldMapData>
        <w:type w:val="dbColumn"/>
        <w:name w:val="Home_Fax"/>
        <w:mappedName w:val="Home Fax"/>
        <w:column w:val="57"/>
        <w:lid w:val="ko-KR"/>
      </w:fieldMapData>
      <w:fieldMapData>
        <w:type w:val="dbColumn"/>
        <w:name w:val="Email"/>
        <w:mappedName w:val="E-mail Address"/>
        <w:column w:val="30"/>
        <w:lid w:val="ko-KR"/>
      </w:fieldMapData>
      <w:fieldMapData>
        <w:type w:val="dbColumn"/>
        <w:name w:val="Web_Page"/>
        <w:mappedName w:val="Web Page"/>
        <w:column w:val="120"/>
        <w:lid w:val="ko-KR"/>
      </w:fieldMapData>
      <w:fieldMapData>
        <w:lid w:val="ko-KR"/>
      </w:fieldMapData>
      <w:fieldMapData>
        <w:type w:val="dbColumn"/>
        <w:name w:val="SpousePartner"/>
        <w:mappedName w:val="Spouse First Name"/>
        <w:column w:val="108"/>
        <w:lid w:val="ko-KR"/>
      </w:fieldMapData>
      <w:fieldMapData>
        <w:lid w:val="ko-KR"/>
      </w:fieldMapData>
      <w:fieldMapData>
        <w:lid w:val="ko-KR"/>
      </w:fieldMapData>
      <w:fieldMapData>
        <w:lid w:val="ko-KR"/>
      </w:fieldMapData>
      <w:fieldMapData>
        <w:lid w:val="ko-KR"/>
      </w:fieldMapData>
      <w:fieldMapData>
        <w:lid w:val="ko-KR"/>
      </w:fieldMapData>
      <w:fieldMapData>
        <w:lid w:val="ko-KR"/>
      </w:fieldMapData>
      <w:fieldMapData>
        <w:type w:val="dbColumn"/>
        <w:name w:val="Department"/>
        <w:mappedName w:val="Department"/>
        <w:column w:val="29"/>
        <w:lid w:val="ko-KR"/>
      </w:fieldMapData>
    </w:odso>
  </w:mailMerge>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37"/>
    <w:rsid w:val="00091A05"/>
    <w:rsid w:val="00F047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5F1B"/>
  <w15:chartTrackingRefBased/>
  <w15:docId w15:val="{02383FA0-841F-4135-8379-C7A0C766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737"/>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4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8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analytics.org/publications/2020/transitioning-towards-a-zero-carbon-society-science-based-emissions-reduction-pathways-for-south-korea-under-the-paris-agreement/" TargetMode="External"/><Relationship Id="rId3" Type="http://schemas.openxmlformats.org/officeDocument/2006/relationships/webSettings" Target="webSettings.xml"/><Relationship Id="rId7" Type="http://schemas.openxmlformats.org/officeDocument/2006/relationships/hyperlink" Target="https://www.eco-business.com/news/south-korea-government-sued-over-renewables-target-backsli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eefa.org/articles/carbon-capture-decarbonisation-pipe-dream" TargetMode="External"/><Relationship Id="rId11" Type="http://schemas.openxmlformats.org/officeDocument/2006/relationships/fontTable" Target="fontTable.xml"/><Relationship Id="rId5" Type="http://schemas.openxmlformats.org/officeDocument/2006/relationships/hyperlink" Target="https://www.bloomberg.com/news/articles/2021-12-22/gas-giant-in-korea-accused-by-activists-of-greenwash-advertising" TargetMode="External"/><Relationship Id="rId10" Type="http://schemas.openxmlformats.org/officeDocument/2006/relationships/hyperlink" Target="mailto:euijin.kim@forourclimate.org" TargetMode="External"/><Relationship Id="rId4" Type="http://schemas.openxmlformats.org/officeDocument/2006/relationships/hyperlink" Target="https://asia.nikkei.com/Opinion/Japan-and-South-Korea-must-recognize-blue-hydrogen-is-not-clean" TargetMode="External"/><Relationship Id="rId9" Type="http://schemas.openxmlformats.org/officeDocument/2006/relationships/hyperlink" Target="https://www.koreatimes.co.kr/www/opinion/2023/03/794_345961.html"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EUIJIN~1\AppData\Local\Temp\OMM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Euijin Kim</dc:creator>
  <cp:keywords/>
  <dc:description/>
  <cp:lastModifiedBy>Euijin Kim</cp:lastModifiedBy>
  <cp:revision>1</cp:revision>
  <dcterms:created xsi:type="dcterms:W3CDTF">2023-03-21T09:50:00Z</dcterms:created>
  <dcterms:modified xsi:type="dcterms:W3CDTF">2023-03-21T10:00:00Z</dcterms:modified>
</cp:coreProperties>
</file>